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2881" w14:textId="4FA8D481" w:rsidR="00E85B0A" w:rsidRPr="00875F2C" w:rsidRDefault="00E85B0A" w:rsidP="00E85B0A">
      <w:pPr>
        <w:jc w:val="both"/>
        <w:rPr>
          <w:lang w:val="fr-BE"/>
        </w:rPr>
      </w:pPr>
      <w:r w:rsidRPr="00DF0C65">
        <w:rPr>
          <w:noProof/>
          <w:color w:val="000000" w:themeColor="text1"/>
          <w:sz w:val="24"/>
        </w:rPr>
        <w:drawing>
          <wp:anchor distT="0" distB="0" distL="114300" distR="114300" simplePos="0" relativeHeight="251659264" behindDoc="1" locked="0" layoutInCell="1" allowOverlap="1" wp14:anchorId="0496AF44" wp14:editId="23CE70BD">
            <wp:simplePos x="0" y="0"/>
            <wp:positionH relativeFrom="column">
              <wp:posOffset>-542925</wp:posOffset>
            </wp:positionH>
            <wp:positionV relativeFrom="paragraph">
              <wp:posOffset>-591185</wp:posOffset>
            </wp:positionV>
            <wp:extent cx="2482324" cy="1143000"/>
            <wp:effectExtent l="0" t="0" r="0" b="0"/>
            <wp:wrapNone/>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Afbeelding 4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2324" cy="1143000"/>
                    </a:xfrm>
                    <a:prstGeom prst="rect">
                      <a:avLst/>
                    </a:prstGeom>
                  </pic:spPr>
                </pic:pic>
              </a:graphicData>
            </a:graphic>
            <wp14:sizeRelH relativeFrom="margin">
              <wp14:pctWidth>0</wp14:pctWidth>
            </wp14:sizeRelH>
            <wp14:sizeRelV relativeFrom="margin">
              <wp14:pctHeight>0</wp14:pctHeight>
            </wp14:sizeRelV>
          </wp:anchor>
        </w:drawing>
      </w:r>
    </w:p>
    <w:p w14:paraId="27ECB62E" w14:textId="77777777" w:rsidR="00E85B0A" w:rsidRPr="00875F2C" w:rsidRDefault="00E85B0A" w:rsidP="00E85B0A">
      <w:pPr>
        <w:jc w:val="both"/>
        <w:rPr>
          <w:lang w:val="fr-BE"/>
        </w:rPr>
      </w:pPr>
    </w:p>
    <w:p w14:paraId="3F15C9F8" w14:textId="6F5EBB4A" w:rsidR="00E85B0A" w:rsidRPr="00E85B0A" w:rsidRDefault="00AA1BB2" w:rsidP="00E85B0A">
      <w:pPr>
        <w:pStyle w:val="Kop1"/>
        <w:spacing w:before="0" w:line="276" w:lineRule="auto"/>
        <w:rPr>
          <w:lang w:val="fr-BE"/>
        </w:rPr>
      </w:pPr>
      <w:r>
        <w:rPr>
          <w:lang w:val="fr-BE"/>
        </w:rPr>
        <w:t>Questions – Réponses A.R. RAMAS</w:t>
      </w:r>
    </w:p>
    <w:p w14:paraId="41F1FEF8" w14:textId="77777777" w:rsidR="00E85B0A" w:rsidRPr="00E85B0A" w:rsidRDefault="00E85B0A" w:rsidP="00E85B0A">
      <w:pPr>
        <w:spacing w:after="0" w:line="276" w:lineRule="auto"/>
        <w:jc w:val="both"/>
        <w:rPr>
          <w:lang w:val="fr-BE"/>
        </w:rPr>
      </w:pPr>
    </w:p>
    <w:p w14:paraId="7BCF3BB1" w14:textId="77777777" w:rsidR="00E85B0A" w:rsidRPr="00E85B0A" w:rsidRDefault="00E85B0A" w:rsidP="00E85B0A">
      <w:pPr>
        <w:jc w:val="both"/>
        <w:rPr>
          <w:lang w:val="fr-BE"/>
        </w:rPr>
      </w:pPr>
    </w:p>
    <w:p w14:paraId="58320011" w14:textId="4E7C4174" w:rsidR="00E85B0A" w:rsidRPr="00E85B0A" w:rsidRDefault="006446FC" w:rsidP="00E85B0A">
      <w:pPr>
        <w:pStyle w:val="Kop2"/>
        <w:spacing w:before="0" w:line="276" w:lineRule="auto"/>
        <w:rPr>
          <w:lang w:val="fr-BE"/>
        </w:rPr>
      </w:pPr>
      <w:r>
        <w:rPr>
          <w:lang w:val="fr-BE"/>
        </w:rPr>
        <w:t>Etablissement</w:t>
      </w:r>
    </w:p>
    <w:p w14:paraId="1139754E" w14:textId="0FE7D516" w:rsidR="00E85B0A" w:rsidRPr="00BB0753" w:rsidRDefault="00E85B0A" w:rsidP="00E85B0A">
      <w:pPr>
        <w:spacing w:after="0" w:line="276" w:lineRule="auto"/>
        <w:jc w:val="both"/>
        <w:rPr>
          <w:b/>
          <w:bCs/>
          <w:i/>
          <w:iCs/>
          <w:lang w:val="fr-BE"/>
        </w:rPr>
      </w:pPr>
      <w:r w:rsidRPr="00BB0753">
        <w:rPr>
          <w:b/>
          <w:bCs/>
          <w:i/>
          <w:iCs/>
          <w:lang w:val="fr-BE"/>
        </w:rPr>
        <w:t>* Pour l’</w:t>
      </w:r>
      <w:r w:rsidR="00BD5F7D">
        <w:rPr>
          <w:b/>
          <w:bCs/>
          <w:i/>
          <w:iCs/>
          <w:lang w:val="fr-BE"/>
        </w:rPr>
        <w:t>i</w:t>
      </w:r>
      <w:r w:rsidRPr="00BB0753">
        <w:rPr>
          <w:b/>
          <w:bCs/>
          <w:i/>
          <w:iCs/>
          <w:lang w:val="fr-BE"/>
        </w:rPr>
        <w:t>dentification des exploitants l’inventaire physique peut</w:t>
      </w:r>
      <w:r w:rsidR="00BD5F7D">
        <w:rPr>
          <w:b/>
          <w:bCs/>
          <w:i/>
          <w:iCs/>
          <w:lang w:val="fr-BE"/>
        </w:rPr>
        <w:t>-il</w:t>
      </w:r>
      <w:r w:rsidRPr="00BB0753">
        <w:rPr>
          <w:b/>
          <w:bCs/>
          <w:i/>
          <w:iCs/>
          <w:lang w:val="fr-BE"/>
        </w:rPr>
        <w:t xml:space="preserve"> être utilisé ? cet inventaire est rempli chaque mois par les RP</w:t>
      </w:r>
      <w:r w:rsidR="00ED2D70">
        <w:rPr>
          <w:b/>
          <w:bCs/>
          <w:i/>
          <w:iCs/>
          <w:lang w:val="fr-BE"/>
        </w:rPr>
        <w:t>O.</w:t>
      </w:r>
    </w:p>
    <w:p w14:paraId="5AA22A61" w14:textId="26BA9D89" w:rsidR="000A406B" w:rsidRPr="000A406B" w:rsidRDefault="00BD5F7D" w:rsidP="00E85B0A">
      <w:pPr>
        <w:spacing w:after="0" w:line="276" w:lineRule="auto"/>
        <w:jc w:val="both"/>
        <w:rPr>
          <w:lang w:val="fr-BE"/>
        </w:rPr>
      </w:pPr>
      <w:r>
        <w:rPr>
          <w:lang w:val="fr-BE"/>
        </w:rPr>
        <w:t>En matière de sécurité</w:t>
      </w:r>
      <w:r w:rsidR="000A406B" w:rsidRPr="000A406B">
        <w:rPr>
          <w:lang w:val="fr-BE"/>
        </w:rPr>
        <w:t xml:space="preserve"> on p</w:t>
      </w:r>
      <w:r w:rsidR="000A406B">
        <w:rPr>
          <w:lang w:val="fr-BE"/>
        </w:rPr>
        <w:t xml:space="preserve">art de l’inventaire autorisé et </w:t>
      </w:r>
      <w:r w:rsidR="00875F2C">
        <w:rPr>
          <w:lang w:val="fr-BE"/>
        </w:rPr>
        <w:t>pas</w:t>
      </w:r>
      <w:r w:rsidR="000A406B">
        <w:rPr>
          <w:lang w:val="fr-BE"/>
        </w:rPr>
        <w:t xml:space="preserve"> de l’inventaire </w:t>
      </w:r>
      <w:r>
        <w:rPr>
          <w:lang w:val="fr-BE"/>
        </w:rPr>
        <w:t xml:space="preserve">des quantités effectivement présentes </w:t>
      </w:r>
      <w:r w:rsidR="000A406B">
        <w:rPr>
          <w:lang w:val="fr-BE"/>
        </w:rPr>
        <w:t xml:space="preserve">. La sécurité doit être adaptée aux </w:t>
      </w:r>
      <w:r>
        <w:rPr>
          <w:lang w:val="fr-BE"/>
        </w:rPr>
        <w:t xml:space="preserve">quantités </w:t>
      </w:r>
      <w:r w:rsidR="000A406B">
        <w:rPr>
          <w:lang w:val="fr-BE"/>
        </w:rPr>
        <w:t>autorisé</w:t>
      </w:r>
      <w:r>
        <w:rPr>
          <w:lang w:val="fr-BE"/>
        </w:rPr>
        <w:t>e</w:t>
      </w:r>
      <w:r w:rsidR="000A406B">
        <w:rPr>
          <w:lang w:val="fr-BE"/>
        </w:rPr>
        <w:t>s indépendamment de ce</w:t>
      </w:r>
      <w:r>
        <w:rPr>
          <w:lang w:val="fr-BE"/>
        </w:rPr>
        <w:t xml:space="preserve">lles </w:t>
      </w:r>
      <w:r w:rsidR="000A406B">
        <w:rPr>
          <w:lang w:val="fr-BE"/>
        </w:rPr>
        <w:t xml:space="preserve"> qui sont réellement sur place. L’inventaire </w:t>
      </w:r>
      <w:r>
        <w:rPr>
          <w:lang w:val="fr-BE"/>
        </w:rPr>
        <w:t xml:space="preserve">effectif </w:t>
      </w:r>
      <w:r w:rsidR="000A406B">
        <w:rPr>
          <w:lang w:val="fr-BE"/>
        </w:rPr>
        <w:t>devra être contrôlé périodiquement afin de détecter rapidement les éventuels manque</w:t>
      </w:r>
      <w:r>
        <w:rPr>
          <w:lang w:val="fr-BE"/>
        </w:rPr>
        <w:t xml:space="preserve">s ou discordances </w:t>
      </w:r>
      <w:r w:rsidR="000A406B">
        <w:rPr>
          <w:lang w:val="fr-BE"/>
        </w:rPr>
        <w:t xml:space="preserve">. </w:t>
      </w:r>
    </w:p>
    <w:p w14:paraId="4D4EFBB6" w14:textId="77777777" w:rsidR="00E85B0A" w:rsidRPr="000A406B" w:rsidRDefault="00E85B0A" w:rsidP="00E85B0A">
      <w:pPr>
        <w:spacing w:after="0" w:line="276" w:lineRule="auto"/>
        <w:jc w:val="both"/>
        <w:rPr>
          <w:rFonts w:cstheme="minorHAnsi"/>
          <w:lang w:val="fr-BE"/>
        </w:rPr>
      </w:pPr>
    </w:p>
    <w:p w14:paraId="6A1B430A" w14:textId="77777777" w:rsidR="00E85B0A" w:rsidRPr="00E4519F" w:rsidRDefault="00E85B0A" w:rsidP="00E85B0A">
      <w:pPr>
        <w:spacing w:after="0" w:line="276" w:lineRule="auto"/>
        <w:jc w:val="both"/>
        <w:rPr>
          <w:b/>
          <w:bCs/>
          <w:i/>
          <w:iCs/>
          <w:shd w:val="clear" w:color="auto" w:fill="292929"/>
          <w:lang w:val="fr-BE"/>
        </w:rPr>
      </w:pPr>
      <w:r>
        <w:rPr>
          <w:b/>
          <w:bCs/>
          <w:i/>
          <w:iCs/>
          <w:lang w:val="fr-BE"/>
        </w:rPr>
        <w:t xml:space="preserve">* </w:t>
      </w:r>
      <w:r w:rsidRPr="00E4519F">
        <w:rPr>
          <w:b/>
          <w:bCs/>
          <w:i/>
          <w:iCs/>
          <w:lang w:val="fr-BE"/>
        </w:rPr>
        <w:t>Il s'agit bien de substances gazeuses, liquides ou solides, pas uniquement de sources solides ou scellées ?</w:t>
      </w:r>
    </w:p>
    <w:p w14:paraId="32E7D33D" w14:textId="77777777" w:rsidR="00E85B0A" w:rsidRDefault="00E85B0A" w:rsidP="00E85B0A">
      <w:pPr>
        <w:spacing w:after="0" w:line="276" w:lineRule="auto"/>
        <w:jc w:val="both"/>
        <w:rPr>
          <w:lang w:val="fr-BE"/>
        </w:rPr>
      </w:pPr>
      <w:r w:rsidRPr="0045014E">
        <w:rPr>
          <w:lang w:val="fr-BE"/>
        </w:rPr>
        <w:t xml:space="preserve">Oui, </w:t>
      </w:r>
      <w:r>
        <w:rPr>
          <w:lang w:val="fr-BE"/>
        </w:rPr>
        <w:t>le champs d’application couvre toutes les substances radioactives au-dessus des valeurs d’exemption.</w:t>
      </w:r>
    </w:p>
    <w:p w14:paraId="029FA7A0" w14:textId="77777777" w:rsidR="00E85B0A" w:rsidRPr="00FE50EB" w:rsidRDefault="00E85B0A" w:rsidP="00E85B0A">
      <w:pPr>
        <w:spacing w:after="0" w:line="276" w:lineRule="auto"/>
        <w:jc w:val="both"/>
        <w:rPr>
          <w:rFonts w:cstheme="minorHAnsi"/>
          <w:b/>
          <w:bCs/>
          <w:i/>
          <w:iCs/>
          <w:lang w:val="fr-BE"/>
        </w:rPr>
      </w:pPr>
    </w:p>
    <w:p w14:paraId="64E90F41" w14:textId="71F12945" w:rsidR="00AA1BB2" w:rsidRPr="00AA1BB2" w:rsidRDefault="00E85B0A" w:rsidP="00E85B0A">
      <w:pPr>
        <w:spacing w:after="0" w:line="276" w:lineRule="auto"/>
        <w:jc w:val="both"/>
        <w:rPr>
          <w:rFonts w:cstheme="minorHAnsi"/>
          <w:b/>
          <w:bCs/>
          <w:i/>
          <w:iCs/>
          <w:lang w:val="fr-BE"/>
        </w:rPr>
      </w:pPr>
      <w:r w:rsidRPr="00AA1BB2">
        <w:rPr>
          <w:rFonts w:cstheme="minorHAnsi"/>
          <w:b/>
          <w:bCs/>
          <w:i/>
          <w:iCs/>
          <w:lang w:val="fr-BE"/>
        </w:rPr>
        <w:t>*</w:t>
      </w:r>
      <w:r w:rsidR="00D57E04">
        <w:rPr>
          <w:rFonts w:cstheme="minorHAnsi"/>
          <w:b/>
          <w:bCs/>
          <w:i/>
          <w:iCs/>
          <w:lang w:val="fr-BE"/>
        </w:rPr>
        <w:t xml:space="preserve"> </w:t>
      </w:r>
      <w:r w:rsidR="00AA1BB2" w:rsidRPr="00AA1BB2">
        <w:rPr>
          <w:rFonts w:cstheme="minorHAnsi"/>
          <w:b/>
          <w:bCs/>
          <w:i/>
          <w:iCs/>
          <w:lang w:val="fr-BE"/>
        </w:rPr>
        <w:t>Qu’en est-il des a</w:t>
      </w:r>
      <w:r w:rsidR="00AA1BB2">
        <w:rPr>
          <w:rFonts w:cstheme="minorHAnsi"/>
          <w:b/>
          <w:bCs/>
          <w:i/>
          <w:iCs/>
          <w:lang w:val="fr-BE"/>
        </w:rPr>
        <w:t xml:space="preserve">ppareils XRF, (Rayons X) ? (Les XRF ne contiennent pas de sources) </w:t>
      </w:r>
    </w:p>
    <w:p w14:paraId="6A8ACD0D" w14:textId="414B769E" w:rsidR="00AA1BB2" w:rsidRPr="00AA1BB2" w:rsidRDefault="00AA1BB2" w:rsidP="00E85B0A">
      <w:pPr>
        <w:spacing w:after="0" w:line="276" w:lineRule="auto"/>
        <w:jc w:val="both"/>
        <w:rPr>
          <w:rFonts w:cstheme="minorHAnsi"/>
          <w:lang w:val="fr-BE"/>
        </w:rPr>
      </w:pPr>
      <w:r w:rsidRPr="00AA1BB2">
        <w:rPr>
          <w:lang w:val="fr-BE"/>
        </w:rPr>
        <w:t>Seuls les appareils contenant d</w:t>
      </w:r>
      <w:r>
        <w:rPr>
          <w:lang w:val="fr-BE"/>
        </w:rPr>
        <w:t xml:space="preserve">es </w:t>
      </w:r>
      <w:r w:rsidR="007E4A9A">
        <w:rPr>
          <w:lang w:val="fr-BE"/>
        </w:rPr>
        <w:t xml:space="preserve">substances </w:t>
      </w:r>
      <w:r w:rsidR="00BD5F7D">
        <w:rPr>
          <w:lang w:val="fr-BE"/>
        </w:rPr>
        <w:t xml:space="preserve">radioactives </w:t>
      </w:r>
      <w:r>
        <w:rPr>
          <w:lang w:val="fr-BE"/>
        </w:rPr>
        <w:t xml:space="preserve"> entrent dans le champ d’application du </w:t>
      </w:r>
      <w:r w:rsidR="007E4A9A">
        <w:rPr>
          <w:lang w:val="fr-BE"/>
        </w:rPr>
        <w:t xml:space="preserve">projet d’ arrêté </w:t>
      </w:r>
      <w:r>
        <w:rPr>
          <w:lang w:val="fr-BE"/>
        </w:rPr>
        <w:t xml:space="preserve">. Les appareils qui émettent des rayons RX n’entrent pas dans ce champ d’application. </w:t>
      </w:r>
    </w:p>
    <w:p w14:paraId="0EA282B4" w14:textId="77777777" w:rsidR="00E85B0A" w:rsidRPr="00AA1BB2" w:rsidRDefault="00E85B0A" w:rsidP="00E85B0A">
      <w:pPr>
        <w:spacing w:after="0" w:line="276" w:lineRule="auto"/>
        <w:jc w:val="both"/>
        <w:rPr>
          <w:lang w:val="fr-BE"/>
        </w:rPr>
      </w:pPr>
    </w:p>
    <w:p w14:paraId="0B7CEE10" w14:textId="425912BA" w:rsidR="00E85B0A" w:rsidRPr="00B33D91" w:rsidRDefault="00B33D91" w:rsidP="00E85B0A">
      <w:pPr>
        <w:pStyle w:val="Kop2"/>
        <w:spacing w:before="0" w:line="276" w:lineRule="auto"/>
        <w:rPr>
          <w:lang w:val="fr-BE"/>
        </w:rPr>
      </w:pPr>
      <w:r w:rsidRPr="00B33D91">
        <w:rPr>
          <w:lang w:val="fr-BE"/>
        </w:rPr>
        <w:t xml:space="preserve">Organisation interne </w:t>
      </w:r>
    </w:p>
    <w:p w14:paraId="52C597E7" w14:textId="665B56FF" w:rsidR="00E85B0A" w:rsidRPr="00D57E04" w:rsidRDefault="00D57E04" w:rsidP="00D57E04">
      <w:pPr>
        <w:spacing w:after="0" w:line="276" w:lineRule="auto"/>
        <w:jc w:val="both"/>
        <w:rPr>
          <w:rFonts w:cstheme="minorHAnsi"/>
          <w:b/>
          <w:bCs/>
          <w:i/>
          <w:iCs/>
          <w:lang w:val="fr-BE"/>
        </w:rPr>
      </w:pPr>
      <w:r w:rsidRPr="00D57E04">
        <w:rPr>
          <w:rFonts w:cstheme="minorHAnsi"/>
          <w:b/>
          <w:bCs/>
          <w:i/>
          <w:iCs/>
          <w:lang w:val="fr-BE"/>
        </w:rPr>
        <w:t>*</w:t>
      </w:r>
      <w:r>
        <w:rPr>
          <w:rFonts w:cstheme="minorHAnsi"/>
          <w:b/>
          <w:bCs/>
          <w:i/>
          <w:iCs/>
          <w:lang w:val="fr-BE"/>
        </w:rPr>
        <w:t xml:space="preserve"> </w:t>
      </w:r>
      <w:r w:rsidR="00AA1BB2" w:rsidRPr="00D57E04">
        <w:rPr>
          <w:rFonts w:cstheme="minorHAnsi"/>
          <w:b/>
          <w:bCs/>
          <w:i/>
          <w:iCs/>
          <w:lang w:val="fr-BE"/>
        </w:rPr>
        <w:t>Quel est le rôle de l’</w:t>
      </w:r>
      <w:proofErr w:type="spellStart"/>
      <w:r w:rsidR="007E4A9A">
        <w:rPr>
          <w:rFonts w:cstheme="minorHAnsi"/>
          <w:b/>
          <w:bCs/>
          <w:i/>
          <w:iCs/>
          <w:lang w:val="fr-BE"/>
        </w:rPr>
        <w:t>o</w:t>
      </w:r>
      <w:r w:rsidR="00AA1BB2" w:rsidRPr="00D57E04">
        <w:rPr>
          <w:rFonts w:cstheme="minorHAnsi"/>
          <w:b/>
          <w:bCs/>
          <w:i/>
          <w:iCs/>
          <w:lang w:val="fr-BE"/>
        </w:rPr>
        <w:t>Officier</w:t>
      </w:r>
      <w:proofErr w:type="spellEnd"/>
      <w:r w:rsidR="00AA1BB2" w:rsidRPr="00D57E04">
        <w:rPr>
          <w:rFonts w:cstheme="minorHAnsi"/>
          <w:b/>
          <w:bCs/>
          <w:i/>
          <w:iCs/>
          <w:lang w:val="fr-BE"/>
        </w:rPr>
        <w:t xml:space="preserve"> de </w:t>
      </w:r>
      <w:proofErr w:type="spellStart"/>
      <w:r w:rsidR="007E4A9A">
        <w:rPr>
          <w:rFonts w:cstheme="minorHAnsi"/>
          <w:b/>
          <w:bCs/>
          <w:i/>
          <w:iCs/>
          <w:lang w:val="fr-BE"/>
        </w:rPr>
        <w:t>s</w:t>
      </w:r>
      <w:r w:rsidR="00AA1BB2" w:rsidRPr="00D57E04">
        <w:rPr>
          <w:rFonts w:cstheme="minorHAnsi"/>
          <w:b/>
          <w:bCs/>
          <w:i/>
          <w:iCs/>
          <w:lang w:val="fr-BE"/>
        </w:rPr>
        <w:t>curité</w:t>
      </w:r>
      <w:proofErr w:type="spellEnd"/>
      <w:r w:rsidR="00AA1BB2" w:rsidRPr="00D57E04">
        <w:rPr>
          <w:rFonts w:cstheme="minorHAnsi"/>
          <w:b/>
          <w:bCs/>
          <w:i/>
          <w:iCs/>
          <w:lang w:val="fr-BE"/>
        </w:rPr>
        <w:t xml:space="preserve"> ? </w:t>
      </w:r>
    </w:p>
    <w:p w14:paraId="100F6E2C" w14:textId="5E43CF2C" w:rsidR="00AA1BB2" w:rsidRPr="00AA1BB2" w:rsidRDefault="007E4A9A" w:rsidP="00E85B0A">
      <w:pPr>
        <w:spacing w:after="0" w:line="276" w:lineRule="auto"/>
        <w:jc w:val="both"/>
        <w:rPr>
          <w:lang w:val="fr-BE"/>
        </w:rPr>
      </w:pPr>
      <w:r>
        <w:rPr>
          <w:lang w:val="fr-BE"/>
        </w:rPr>
        <w:t>L</w:t>
      </w:r>
      <w:r w:rsidR="00AA1BB2">
        <w:rPr>
          <w:lang w:val="fr-BE"/>
        </w:rPr>
        <w:t xml:space="preserve">a loi du 11 décembre 1998 </w:t>
      </w:r>
      <w:r w:rsidR="000A406B">
        <w:rPr>
          <w:lang w:val="fr-BE"/>
        </w:rPr>
        <w:t>relative à</w:t>
      </w:r>
      <w:r w:rsidR="00AA1BB2">
        <w:rPr>
          <w:lang w:val="fr-BE"/>
        </w:rPr>
        <w:t xml:space="preserve"> la classification et </w:t>
      </w:r>
      <w:r w:rsidR="000A406B">
        <w:rPr>
          <w:lang w:val="fr-BE"/>
        </w:rPr>
        <w:t>aux habilitations</w:t>
      </w:r>
      <w:r>
        <w:rPr>
          <w:lang w:val="fr-BE"/>
        </w:rPr>
        <w:t xml:space="preserve"> et ses arrêtés d’application requièrent que </w:t>
      </w:r>
      <w:r w:rsidR="000A406B">
        <w:rPr>
          <w:lang w:val="fr-BE"/>
        </w:rPr>
        <w:t xml:space="preserve">les demandes d’attestation de sécurité </w:t>
      </w:r>
      <w:r>
        <w:rPr>
          <w:lang w:val="fr-BE"/>
        </w:rPr>
        <w:t xml:space="preserve">à adresser </w:t>
      </w:r>
      <w:r w:rsidR="000A406B">
        <w:rPr>
          <w:lang w:val="fr-BE"/>
        </w:rPr>
        <w:t>à l’AFCN</w:t>
      </w:r>
      <w:r>
        <w:rPr>
          <w:lang w:val="fr-BE"/>
        </w:rPr>
        <w:t xml:space="preserve"> le soient par un officier de sécurité</w:t>
      </w:r>
      <w:r w:rsidR="000A406B">
        <w:rPr>
          <w:lang w:val="fr-BE"/>
        </w:rPr>
        <w:t xml:space="preserve">. </w:t>
      </w:r>
    </w:p>
    <w:p w14:paraId="11934168" w14:textId="77777777" w:rsidR="00E85B0A" w:rsidRPr="00AA1BB2" w:rsidRDefault="00E85B0A" w:rsidP="00E85B0A">
      <w:pPr>
        <w:spacing w:after="0" w:line="276" w:lineRule="auto"/>
        <w:jc w:val="both"/>
        <w:rPr>
          <w:lang w:val="fr-BE"/>
        </w:rPr>
      </w:pPr>
    </w:p>
    <w:p w14:paraId="5940DF5D" w14:textId="7125EFE1" w:rsidR="00E85B0A" w:rsidRPr="000A406B" w:rsidRDefault="00E85B0A" w:rsidP="00E85B0A">
      <w:pPr>
        <w:spacing w:after="0" w:line="276" w:lineRule="auto"/>
        <w:jc w:val="both"/>
        <w:rPr>
          <w:b/>
          <w:bCs/>
          <w:i/>
          <w:iCs/>
          <w:lang w:val="fr-BE"/>
        </w:rPr>
      </w:pPr>
      <w:r w:rsidRPr="00D57E04">
        <w:rPr>
          <w:b/>
          <w:bCs/>
          <w:i/>
          <w:iCs/>
          <w:lang w:val="fr-BE"/>
        </w:rPr>
        <w:t xml:space="preserve">* </w:t>
      </w:r>
      <w:r w:rsidR="000A406B" w:rsidRPr="000A406B">
        <w:rPr>
          <w:b/>
          <w:bCs/>
          <w:i/>
          <w:iCs/>
          <w:lang w:val="fr-BE"/>
        </w:rPr>
        <w:t>Est-ce que deux personnes supplémentaires doivent ê</w:t>
      </w:r>
      <w:r w:rsidR="000A406B">
        <w:rPr>
          <w:b/>
          <w:bCs/>
          <w:i/>
          <w:iCs/>
          <w:lang w:val="fr-BE"/>
        </w:rPr>
        <w:t>tre nommées</w:t>
      </w:r>
      <w:r w:rsidR="00D57E04">
        <w:rPr>
          <w:b/>
          <w:bCs/>
          <w:i/>
          <w:iCs/>
          <w:lang w:val="fr-BE"/>
        </w:rPr>
        <w:t xml:space="preserve"> au sein de l’</w:t>
      </w:r>
      <w:r w:rsidR="00613725">
        <w:rPr>
          <w:b/>
          <w:bCs/>
          <w:i/>
          <w:iCs/>
          <w:lang w:val="fr-BE"/>
        </w:rPr>
        <w:t>installation</w:t>
      </w:r>
      <w:r w:rsidR="000A406B">
        <w:rPr>
          <w:b/>
          <w:bCs/>
          <w:i/>
          <w:iCs/>
          <w:lang w:val="fr-BE"/>
        </w:rPr>
        <w:t xml:space="preserve">, </w:t>
      </w:r>
      <w:r w:rsidR="00D57E04">
        <w:rPr>
          <w:b/>
          <w:bCs/>
          <w:i/>
          <w:iCs/>
          <w:lang w:val="fr-BE"/>
        </w:rPr>
        <w:t>à savoir,</w:t>
      </w:r>
      <w:r w:rsidR="000A406B">
        <w:rPr>
          <w:b/>
          <w:bCs/>
          <w:i/>
          <w:iCs/>
          <w:lang w:val="fr-BE"/>
        </w:rPr>
        <w:t xml:space="preserve"> </w:t>
      </w:r>
      <w:r w:rsidR="00D57E04">
        <w:rPr>
          <w:b/>
          <w:bCs/>
          <w:i/>
          <w:iCs/>
          <w:lang w:val="fr-BE"/>
        </w:rPr>
        <w:t>le délégué à la</w:t>
      </w:r>
      <w:r w:rsidR="00EA0BBE">
        <w:rPr>
          <w:b/>
          <w:bCs/>
          <w:i/>
          <w:iCs/>
          <w:lang w:val="fr-BE"/>
        </w:rPr>
        <w:t xml:space="preserve"> sécurité</w:t>
      </w:r>
      <w:r w:rsidR="00D57E04">
        <w:rPr>
          <w:b/>
          <w:bCs/>
          <w:i/>
          <w:iCs/>
          <w:lang w:val="fr-BE"/>
        </w:rPr>
        <w:t xml:space="preserve"> radiologique et l’officier de sécurité ?</w:t>
      </w:r>
    </w:p>
    <w:p w14:paraId="63C0B2B7" w14:textId="25C0706D" w:rsidR="000A406B" w:rsidRPr="003E6A32" w:rsidRDefault="00D57E04" w:rsidP="00E85B0A">
      <w:pPr>
        <w:spacing w:after="0" w:line="276" w:lineRule="auto"/>
        <w:jc w:val="both"/>
        <w:rPr>
          <w:lang w:val="fr-BE"/>
        </w:rPr>
      </w:pPr>
      <w:r w:rsidRPr="00D57E04">
        <w:rPr>
          <w:lang w:val="fr-BE"/>
        </w:rPr>
        <w:t>Deux fonctions supplémentaires sont e</w:t>
      </w:r>
      <w:r>
        <w:rPr>
          <w:lang w:val="fr-BE"/>
        </w:rPr>
        <w:t>n effet nécessaires. Le D</w:t>
      </w:r>
      <w:r w:rsidR="00EA0BBE">
        <w:rPr>
          <w:lang w:val="fr-BE"/>
        </w:rPr>
        <w:t>S</w:t>
      </w:r>
      <w:r>
        <w:rPr>
          <w:lang w:val="fr-BE"/>
        </w:rPr>
        <w:t xml:space="preserve">R s’occupe du système de sécurité. L’officier de sécurité traite les demandes d’attestations de sécurité. Ces fonctions peuvent toutefois être combinées entre elles ou avec d’autres fonctions. </w:t>
      </w:r>
      <w:r w:rsidRPr="003E6A32">
        <w:rPr>
          <w:lang w:val="fr-BE"/>
        </w:rPr>
        <w:t xml:space="preserve">L’exploitant est libre de son choix. </w:t>
      </w:r>
    </w:p>
    <w:p w14:paraId="5AD95D29" w14:textId="77777777" w:rsidR="000A406B" w:rsidRPr="003E6A32" w:rsidRDefault="000A406B" w:rsidP="00E85B0A">
      <w:pPr>
        <w:spacing w:after="0" w:line="276" w:lineRule="auto"/>
        <w:jc w:val="both"/>
        <w:rPr>
          <w:lang w:val="fr-BE"/>
        </w:rPr>
      </w:pPr>
    </w:p>
    <w:p w14:paraId="49713EDD" w14:textId="77777777" w:rsidR="00E85B0A" w:rsidRPr="003E6A32" w:rsidRDefault="00E85B0A" w:rsidP="00E85B0A">
      <w:pPr>
        <w:spacing w:after="0" w:line="276" w:lineRule="auto"/>
        <w:jc w:val="both"/>
        <w:rPr>
          <w:lang w:val="fr-BE"/>
        </w:rPr>
      </w:pPr>
    </w:p>
    <w:p w14:paraId="18858685" w14:textId="6844529F" w:rsidR="00E85B0A" w:rsidRPr="00D57E04" w:rsidRDefault="00E85B0A" w:rsidP="00E85B0A">
      <w:pPr>
        <w:spacing w:after="0" w:line="276" w:lineRule="auto"/>
        <w:jc w:val="both"/>
        <w:rPr>
          <w:b/>
          <w:bCs/>
          <w:i/>
          <w:iCs/>
          <w:lang w:val="fr-BE"/>
        </w:rPr>
      </w:pPr>
      <w:r w:rsidRPr="00D9772F">
        <w:rPr>
          <w:b/>
          <w:bCs/>
          <w:i/>
          <w:iCs/>
          <w:lang w:val="fr-BE"/>
        </w:rPr>
        <w:t>*</w:t>
      </w:r>
      <w:r w:rsidR="00D57E04" w:rsidRPr="00D9772F">
        <w:rPr>
          <w:b/>
          <w:bCs/>
          <w:i/>
          <w:iCs/>
          <w:lang w:val="fr-BE"/>
        </w:rPr>
        <w:t xml:space="preserve"> </w:t>
      </w:r>
      <w:r w:rsidR="00D57E04" w:rsidRPr="00D57E04">
        <w:rPr>
          <w:b/>
          <w:bCs/>
          <w:i/>
          <w:iCs/>
          <w:lang w:val="fr-BE"/>
        </w:rPr>
        <w:t>Est-ce qu’il peut y</w:t>
      </w:r>
      <w:r w:rsidR="00D57E04">
        <w:rPr>
          <w:b/>
          <w:bCs/>
          <w:i/>
          <w:iCs/>
          <w:lang w:val="fr-BE"/>
        </w:rPr>
        <w:t xml:space="preserve"> avoir plusieurs DPR au sein d’une institution ? </w:t>
      </w:r>
    </w:p>
    <w:p w14:paraId="558654D0" w14:textId="6B80FCC2" w:rsidR="00E85B0A" w:rsidRPr="00D9772F" w:rsidRDefault="00D9772F" w:rsidP="00E85B0A">
      <w:pPr>
        <w:spacing w:after="0" w:line="276" w:lineRule="auto"/>
        <w:jc w:val="both"/>
        <w:rPr>
          <w:lang w:val="fr-BE"/>
        </w:rPr>
      </w:pPr>
      <w:r w:rsidRPr="00D9772F">
        <w:rPr>
          <w:lang w:val="fr-BE"/>
        </w:rPr>
        <w:t xml:space="preserve">Il est fortement </w:t>
      </w:r>
      <w:r>
        <w:rPr>
          <w:lang w:val="fr-BE"/>
        </w:rPr>
        <w:t>encouragé de nommer à la fois un D</w:t>
      </w:r>
      <w:r w:rsidR="00EA0BBE">
        <w:rPr>
          <w:lang w:val="fr-BE"/>
        </w:rPr>
        <w:t>S</w:t>
      </w:r>
      <w:r>
        <w:rPr>
          <w:lang w:val="fr-BE"/>
        </w:rPr>
        <w:t>R effectif et un D</w:t>
      </w:r>
      <w:r w:rsidR="00EA0BBE">
        <w:rPr>
          <w:lang w:val="fr-BE"/>
        </w:rPr>
        <w:t>S</w:t>
      </w:r>
      <w:r>
        <w:rPr>
          <w:lang w:val="fr-BE"/>
        </w:rPr>
        <w:t xml:space="preserve">R suppléant. Cela garantit un degré élevé de continuité. </w:t>
      </w:r>
    </w:p>
    <w:p w14:paraId="1D7087C1" w14:textId="77777777" w:rsidR="00E85B0A" w:rsidRPr="00D9772F" w:rsidRDefault="00E85B0A" w:rsidP="00E85B0A">
      <w:pPr>
        <w:spacing w:after="0" w:line="276" w:lineRule="auto"/>
        <w:jc w:val="both"/>
        <w:rPr>
          <w:lang w:val="fr-BE"/>
        </w:rPr>
      </w:pPr>
    </w:p>
    <w:p w14:paraId="0114C8F0" w14:textId="15E0B310" w:rsidR="00E85B0A" w:rsidRPr="00D9772F" w:rsidRDefault="00E85B0A" w:rsidP="00E85B0A">
      <w:pPr>
        <w:spacing w:after="0" w:line="276" w:lineRule="auto"/>
        <w:jc w:val="both"/>
        <w:rPr>
          <w:b/>
          <w:bCs/>
          <w:i/>
          <w:iCs/>
          <w:lang w:val="fr-BE"/>
        </w:rPr>
      </w:pPr>
      <w:r w:rsidRPr="00EA0BBE">
        <w:rPr>
          <w:i/>
          <w:iCs/>
          <w:lang w:val="fr-BE"/>
        </w:rPr>
        <w:t xml:space="preserve">* </w:t>
      </w:r>
      <w:r w:rsidR="00D9772F" w:rsidRPr="00D9772F">
        <w:rPr>
          <w:b/>
          <w:bCs/>
          <w:i/>
          <w:iCs/>
          <w:lang w:val="fr-BE"/>
        </w:rPr>
        <w:t xml:space="preserve">Quel est le rôle du service </w:t>
      </w:r>
      <w:r w:rsidR="006446FC">
        <w:rPr>
          <w:b/>
          <w:bCs/>
          <w:i/>
          <w:iCs/>
          <w:lang w:val="fr-BE"/>
        </w:rPr>
        <w:t xml:space="preserve">de </w:t>
      </w:r>
      <w:r w:rsidR="00D9772F">
        <w:rPr>
          <w:b/>
          <w:bCs/>
          <w:i/>
          <w:iCs/>
          <w:lang w:val="fr-BE"/>
        </w:rPr>
        <w:t xml:space="preserve">Contrôle Physique ? Est-ce que le chef du service </w:t>
      </w:r>
      <w:r w:rsidR="006446FC">
        <w:rPr>
          <w:b/>
          <w:bCs/>
          <w:i/>
          <w:iCs/>
          <w:lang w:val="fr-BE"/>
        </w:rPr>
        <w:t xml:space="preserve">de </w:t>
      </w:r>
      <w:r w:rsidR="00D9772F">
        <w:rPr>
          <w:b/>
          <w:bCs/>
          <w:i/>
          <w:iCs/>
          <w:lang w:val="fr-BE"/>
        </w:rPr>
        <w:t xml:space="preserve">Contrôle Physique peut également être nommé délégué à la protection radiologique ? </w:t>
      </w:r>
    </w:p>
    <w:p w14:paraId="156D6027" w14:textId="37DED1EF" w:rsidR="00E85B0A" w:rsidRPr="00EA0BBE" w:rsidRDefault="00EA0BBE" w:rsidP="00E85B0A">
      <w:pPr>
        <w:spacing w:after="0" w:line="276" w:lineRule="auto"/>
        <w:jc w:val="both"/>
        <w:rPr>
          <w:lang w:val="fr-BE"/>
        </w:rPr>
      </w:pPr>
      <w:r w:rsidRPr="00EA0BBE">
        <w:rPr>
          <w:lang w:val="fr-BE"/>
        </w:rPr>
        <w:lastRenderedPageBreak/>
        <w:t>Oui, c’est possible. Nous n’imposons pas d’obligation quant à l</w:t>
      </w:r>
      <w:r>
        <w:rPr>
          <w:lang w:val="fr-BE"/>
        </w:rPr>
        <w:t xml:space="preserve">’identité du délégué à la sécurité radiologique. C’est possible et autorisé. C’est à l’exploitant de choisir qui sera le DSR et quel rôle </w:t>
      </w:r>
      <w:r w:rsidR="008047E9">
        <w:rPr>
          <w:lang w:val="fr-BE"/>
        </w:rPr>
        <w:t xml:space="preserve">cette personne aura au sein du SCP. </w:t>
      </w:r>
    </w:p>
    <w:p w14:paraId="200E7E28" w14:textId="77777777" w:rsidR="00E85B0A" w:rsidRPr="00EA0BBE" w:rsidRDefault="00E85B0A" w:rsidP="00E85B0A">
      <w:pPr>
        <w:spacing w:after="0" w:line="276" w:lineRule="auto"/>
        <w:jc w:val="both"/>
        <w:rPr>
          <w:lang w:val="fr-BE"/>
        </w:rPr>
      </w:pPr>
    </w:p>
    <w:p w14:paraId="670A762B" w14:textId="4297572F" w:rsidR="00E85B0A" w:rsidRPr="008047E9" w:rsidRDefault="008047E9" w:rsidP="008047E9">
      <w:pPr>
        <w:spacing w:after="0" w:line="276" w:lineRule="auto"/>
        <w:jc w:val="both"/>
        <w:rPr>
          <w:b/>
          <w:bCs/>
          <w:i/>
          <w:iCs/>
          <w:lang w:val="fr-BE"/>
        </w:rPr>
      </w:pPr>
      <w:r w:rsidRPr="008047E9">
        <w:rPr>
          <w:b/>
          <w:bCs/>
          <w:i/>
          <w:iCs/>
          <w:lang w:val="fr-BE"/>
        </w:rPr>
        <w:t>*</w:t>
      </w:r>
      <w:r>
        <w:rPr>
          <w:b/>
          <w:bCs/>
          <w:i/>
          <w:iCs/>
          <w:lang w:val="fr-BE"/>
        </w:rPr>
        <w:t xml:space="preserve"> </w:t>
      </w:r>
      <w:r w:rsidRPr="008047E9">
        <w:rPr>
          <w:b/>
          <w:bCs/>
          <w:i/>
          <w:iCs/>
          <w:lang w:val="fr-BE"/>
        </w:rPr>
        <w:t xml:space="preserve">L’une des tâches d’un agent pour la protection contre les radiations est la tenue d’évaluations périodiques de l’état des systèmes de </w:t>
      </w:r>
      <w:r w:rsidR="00875F2C">
        <w:rPr>
          <w:b/>
          <w:bCs/>
          <w:i/>
          <w:iCs/>
          <w:lang w:val="fr-BE"/>
        </w:rPr>
        <w:t>sureté</w:t>
      </w:r>
      <w:r w:rsidR="00875F2C" w:rsidRPr="008047E9">
        <w:rPr>
          <w:b/>
          <w:bCs/>
          <w:i/>
          <w:iCs/>
          <w:lang w:val="fr-BE"/>
        </w:rPr>
        <w:t xml:space="preserve"> </w:t>
      </w:r>
      <w:r w:rsidRPr="008047E9">
        <w:rPr>
          <w:b/>
          <w:bCs/>
          <w:i/>
          <w:iCs/>
          <w:lang w:val="fr-BE"/>
        </w:rPr>
        <w:t xml:space="preserve">et d’alarme concernés.  Il s'agit probablement des mêmes systèmes </w:t>
      </w:r>
      <w:r w:rsidR="007E4A9A">
        <w:rPr>
          <w:b/>
          <w:bCs/>
          <w:i/>
          <w:iCs/>
          <w:lang w:val="fr-BE"/>
        </w:rPr>
        <w:t xml:space="preserve">qu’en </w:t>
      </w:r>
      <w:r w:rsidRPr="008047E9">
        <w:rPr>
          <w:b/>
          <w:bCs/>
          <w:i/>
          <w:iCs/>
          <w:lang w:val="fr-BE"/>
        </w:rPr>
        <w:t xml:space="preserve"> sécurité.</w:t>
      </w:r>
    </w:p>
    <w:p w14:paraId="17644992" w14:textId="1670525F" w:rsidR="00E85B0A" w:rsidRPr="008047E9" w:rsidRDefault="008047E9" w:rsidP="00E85B0A">
      <w:pPr>
        <w:spacing w:after="0" w:line="276" w:lineRule="auto"/>
        <w:jc w:val="both"/>
        <w:rPr>
          <w:lang w:val="fr-BE"/>
        </w:rPr>
      </w:pPr>
      <w:r w:rsidRPr="008047E9">
        <w:rPr>
          <w:lang w:val="fr-BE"/>
        </w:rPr>
        <w:t>Il y a en effet une congruence sur certains a</w:t>
      </w:r>
      <w:r>
        <w:rPr>
          <w:lang w:val="fr-BE"/>
        </w:rPr>
        <w:t xml:space="preserve">spects qui concernent la sûreté et la sécurité.  </w:t>
      </w:r>
      <w:r w:rsidRPr="008047E9">
        <w:rPr>
          <w:lang w:val="fr-BE"/>
        </w:rPr>
        <w:t>Une coopération étroite et une bonne coordination entre les différentes fonctions sont nécessaires pour une politique efficace et performante dans ce domaine.</w:t>
      </w:r>
    </w:p>
    <w:p w14:paraId="7D671E15" w14:textId="77777777" w:rsidR="00E85B0A" w:rsidRPr="008047E9" w:rsidRDefault="00E85B0A" w:rsidP="00E85B0A">
      <w:pPr>
        <w:spacing w:after="0" w:line="276" w:lineRule="auto"/>
        <w:jc w:val="both"/>
        <w:rPr>
          <w:lang w:val="fr-BE"/>
        </w:rPr>
      </w:pPr>
    </w:p>
    <w:p w14:paraId="77FA06BC" w14:textId="77777777" w:rsidR="00E85B0A" w:rsidRPr="008047E9" w:rsidRDefault="00E85B0A" w:rsidP="00E85B0A">
      <w:pPr>
        <w:spacing w:after="0" w:line="276" w:lineRule="auto"/>
        <w:jc w:val="both"/>
        <w:rPr>
          <w:lang w:val="fr-BE"/>
        </w:rPr>
      </w:pPr>
    </w:p>
    <w:p w14:paraId="4DE144EB" w14:textId="42F88190" w:rsidR="00E85B0A" w:rsidRPr="003E6A32" w:rsidRDefault="006446FC" w:rsidP="00E85B0A">
      <w:pPr>
        <w:pStyle w:val="Kop2"/>
        <w:spacing w:before="0" w:line="276" w:lineRule="auto"/>
        <w:rPr>
          <w:lang w:val="fr-BE"/>
        </w:rPr>
      </w:pPr>
      <w:r>
        <w:rPr>
          <w:lang w:val="fr-BE"/>
        </w:rPr>
        <w:t>l’espace</w:t>
      </w:r>
      <w:r w:rsidRPr="003E6A32">
        <w:rPr>
          <w:lang w:val="fr-BE"/>
        </w:rPr>
        <w:t xml:space="preserve"> </w:t>
      </w:r>
      <w:r w:rsidR="008047E9" w:rsidRPr="003E6A32">
        <w:rPr>
          <w:lang w:val="fr-BE"/>
        </w:rPr>
        <w:t xml:space="preserve">sécurisée </w:t>
      </w:r>
    </w:p>
    <w:p w14:paraId="561DD77E" w14:textId="41C64F99" w:rsidR="00E85B0A" w:rsidRPr="00CE61FF" w:rsidRDefault="00CE61FF" w:rsidP="00CE61FF">
      <w:pPr>
        <w:spacing w:after="0" w:line="276" w:lineRule="auto"/>
        <w:jc w:val="both"/>
        <w:rPr>
          <w:b/>
          <w:bCs/>
          <w:i/>
          <w:iCs/>
          <w:lang w:val="fr-BE"/>
        </w:rPr>
      </w:pPr>
      <w:r w:rsidRPr="00CE61FF">
        <w:rPr>
          <w:b/>
          <w:bCs/>
          <w:i/>
          <w:iCs/>
          <w:lang w:val="fr-BE"/>
        </w:rPr>
        <w:t>* La valeur</w:t>
      </w:r>
      <w:r>
        <w:rPr>
          <w:b/>
          <w:bCs/>
          <w:i/>
          <w:iCs/>
          <w:lang w:val="fr-BE"/>
        </w:rPr>
        <w:t xml:space="preserve"> </w:t>
      </w:r>
      <w:r w:rsidRPr="00CE61FF">
        <w:rPr>
          <w:b/>
          <w:bCs/>
          <w:i/>
          <w:iCs/>
          <w:lang w:val="fr-BE"/>
        </w:rPr>
        <w:t xml:space="preserve">R est calculée au niveau du bâtiment ou du site ? </w:t>
      </w:r>
    </w:p>
    <w:p w14:paraId="77169D67" w14:textId="3CBE64DB" w:rsidR="00CE61FF" w:rsidRPr="00CE61FF" w:rsidRDefault="00CE61FF" w:rsidP="00E85B0A">
      <w:pPr>
        <w:spacing w:after="0" w:line="276" w:lineRule="auto"/>
        <w:jc w:val="both"/>
        <w:rPr>
          <w:lang w:val="fr-BE"/>
        </w:rPr>
      </w:pPr>
      <w:r w:rsidRPr="00CE61FF">
        <w:rPr>
          <w:lang w:val="fr-BE"/>
        </w:rPr>
        <w:t xml:space="preserve">La valeur R doit </w:t>
      </w:r>
      <w:r>
        <w:rPr>
          <w:lang w:val="fr-BE"/>
        </w:rPr>
        <w:t>être calculée au niveau de l</w:t>
      </w:r>
      <w:r w:rsidR="006446FC">
        <w:rPr>
          <w:lang w:val="fr-BE"/>
        </w:rPr>
        <w:t>’espace</w:t>
      </w:r>
      <w:r>
        <w:rPr>
          <w:lang w:val="fr-BE"/>
        </w:rPr>
        <w:t xml:space="preserve"> sécurisée. L’exploitant choisit lui-même quels </w:t>
      </w:r>
      <w:r w:rsidR="006446FC">
        <w:rPr>
          <w:lang w:val="fr-BE"/>
        </w:rPr>
        <w:t xml:space="preserve">espaces </w:t>
      </w:r>
      <w:r>
        <w:rPr>
          <w:lang w:val="fr-BE"/>
        </w:rPr>
        <w:t xml:space="preserve">doivent être choisis pour ce faire et où les barrières se situeront. Si le site complet est choisi, toutes les mesures de sécurité doivent aussi être prises au niveau du site. </w:t>
      </w:r>
    </w:p>
    <w:p w14:paraId="3A342F98" w14:textId="77777777" w:rsidR="00E85B0A" w:rsidRPr="00CE61FF" w:rsidRDefault="00E85B0A" w:rsidP="00E85B0A">
      <w:pPr>
        <w:spacing w:after="0" w:line="276" w:lineRule="auto"/>
        <w:jc w:val="both"/>
        <w:rPr>
          <w:lang w:val="fr-BE"/>
        </w:rPr>
      </w:pPr>
    </w:p>
    <w:p w14:paraId="7F12B720" w14:textId="21E2B658" w:rsidR="00E85B0A" w:rsidRPr="00584692" w:rsidRDefault="00E85B0A" w:rsidP="00E85B0A">
      <w:pPr>
        <w:spacing w:after="0" w:line="276" w:lineRule="auto"/>
        <w:jc w:val="both"/>
        <w:rPr>
          <w:rFonts w:cstheme="minorHAnsi"/>
          <w:b/>
          <w:bCs/>
          <w:i/>
          <w:iCs/>
          <w:lang w:val="fr-BE"/>
        </w:rPr>
      </w:pPr>
      <w:r w:rsidRPr="00584692">
        <w:rPr>
          <w:rFonts w:cstheme="minorHAnsi"/>
          <w:b/>
          <w:bCs/>
          <w:i/>
          <w:iCs/>
          <w:lang w:val="fr-BE"/>
        </w:rPr>
        <w:t xml:space="preserve">* </w:t>
      </w:r>
      <w:r w:rsidR="00CE61FF" w:rsidRPr="00584692">
        <w:rPr>
          <w:rFonts w:cstheme="minorHAnsi"/>
          <w:b/>
          <w:bCs/>
          <w:i/>
          <w:iCs/>
          <w:lang w:val="fr-BE"/>
        </w:rPr>
        <w:t xml:space="preserve">Si </w:t>
      </w:r>
      <w:r w:rsidR="006446FC">
        <w:rPr>
          <w:rFonts w:cstheme="minorHAnsi"/>
          <w:b/>
          <w:bCs/>
          <w:i/>
          <w:iCs/>
          <w:lang w:val="fr-BE"/>
        </w:rPr>
        <w:t>l’établissement</w:t>
      </w:r>
      <w:r w:rsidR="006446FC" w:rsidRPr="00584692">
        <w:rPr>
          <w:rFonts w:cstheme="minorHAnsi"/>
          <w:b/>
          <w:bCs/>
          <w:i/>
          <w:iCs/>
          <w:lang w:val="fr-BE"/>
        </w:rPr>
        <w:t xml:space="preserve"> </w:t>
      </w:r>
      <w:r w:rsidR="00CE61FF" w:rsidRPr="00584692">
        <w:rPr>
          <w:rFonts w:cstheme="minorHAnsi"/>
          <w:b/>
          <w:bCs/>
          <w:i/>
          <w:iCs/>
          <w:lang w:val="fr-BE"/>
        </w:rPr>
        <w:t xml:space="preserve">a des </w:t>
      </w:r>
      <w:r w:rsidR="006446FC">
        <w:rPr>
          <w:rFonts w:cstheme="minorHAnsi"/>
          <w:b/>
          <w:bCs/>
          <w:i/>
          <w:iCs/>
          <w:lang w:val="fr-BE"/>
        </w:rPr>
        <w:t>espaces</w:t>
      </w:r>
      <w:r w:rsidR="006446FC" w:rsidRPr="00584692">
        <w:rPr>
          <w:rFonts w:cstheme="minorHAnsi"/>
          <w:b/>
          <w:bCs/>
          <w:i/>
          <w:iCs/>
          <w:lang w:val="fr-BE"/>
        </w:rPr>
        <w:t xml:space="preserve"> </w:t>
      </w:r>
      <w:r w:rsidR="00584692" w:rsidRPr="00584692">
        <w:rPr>
          <w:rFonts w:cstheme="minorHAnsi"/>
          <w:b/>
          <w:bCs/>
          <w:i/>
          <w:iCs/>
          <w:lang w:val="fr-BE"/>
        </w:rPr>
        <w:t>qui sont classés sous d</w:t>
      </w:r>
      <w:r w:rsidR="00584692">
        <w:rPr>
          <w:rFonts w:cstheme="minorHAnsi"/>
          <w:b/>
          <w:bCs/>
          <w:i/>
          <w:iCs/>
          <w:lang w:val="fr-BE"/>
        </w:rPr>
        <w:t>ifférentes catégories, est-ce qu’il faut plusieurs agré</w:t>
      </w:r>
      <w:r w:rsidR="006446FC">
        <w:rPr>
          <w:rFonts w:cstheme="minorHAnsi"/>
          <w:b/>
          <w:bCs/>
          <w:i/>
          <w:iCs/>
          <w:lang w:val="fr-BE"/>
        </w:rPr>
        <w:t>ments</w:t>
      </w:r>
      <w:r w:rsidR="00584692">
        <w:rPr>
          <w:rFonts w:cstheme="minorHAnsi"/>
          <w:b/>
          <w:bCs/>
          <w:i/>
          <w:iCs/>
          <w:lang w:val="fr-BE"/>
        </w:rPr>
        <w:t xml:space="preserve"> ? </w:t>
      </w:r>
    </w:p>
    <w:p w14:paraId="0C084FD2" w14:textId="49465D32" w:rsidR="00E85B0A" w:rsidRPr="00584692" w:rsidRDefault="00584692" w:rsidP="00E85B0A">
      <w:pPr>
        <w:spacing w:after="0" w:line="276" w:lineRule="auto"/>
        <w:jc w:val="both"/>
        <w:rPr>
          <w:rFonts w:cstheme="minorHAnsi"/>
          <w:lang w:val="fr-BE"/>
        </w:rPr>
      </w:pPr>
      <w:r w:rsidRPr="00584692">
        <w:rPr>
          <w:rFonts w:cstheme="minorHAnsi"/>
          <w:lang w:val="fr-BE"/>
        </w:rPr>
        <w:t xml:space="preserve">Non, </w:t>
      </w:r>
      <w:r w:rsidR="006446FC">
        <w:rPr>
          <w:rFonts w:cstheme="minorHAnsi"/>
          <w:lang w:val="fr-BE"/>
        </w:rPr>
        <w:t>l’agrément</w:t>
      </w:r>
      <w:r w:rsidR="006446FC" w:rsidRPr="00584692">
        <w:rPr>
          <w:rFonts w:cstheme="minorHAnsi"/>
          <w:lang w:val="fr-BE"/>
        </w:rPr>
        <w:t xml:space="preserve"> </w:t>
      </w:r>
      <w:r w:rsidR="0037688A">
        <w:rPr>
          <w:rFonts w:cstheme="minorHAnsi"/>
          <w:lang w:val="fr-BE"/>
        </w:rPr>
        <w:t xml:space="preserve">vaut </w:t>
      </w:r>
      <w:r w:rsidRPr="00584692">
        <w:rPr>
          <w:rFonts w:cstheme="minorHAnsi"/>
          <w:lang w:val="fr-BE"/>
        </w:rPr>
        <w:t xml:space="preserve"> pour l’établissement </w:t>
      </w:r>
      <w:r>
        <w:rPr>
          <w:rFonts w:cstheme="minorHAnsi"/>
          <w:lang w:val="fr-BE"/>
        </w:rPr>
        <w:t>en entier</w:t>
      </w:r>
      <w:r w:rsidRPr="00584692">
        <w:rPr>
          <w:rFonts w:cstheme="minorHAnsi"/>
          <w:lang w:val="fr-BE"/>
        </w:rPr>
        <w:t xml:space="preserve"> et est l</w:t>
      </w:r>
      <w:r>
        <w:rPr>
          <w:rFonts w:cstheme="minorHAnsi"/>
          <w:lang w:val="fr-BE"/>
        </w:rPr>
        <w:t xml:space="preserve">iée à l’autorisation de création et d’exploitation. Il peut en effet y avoir plusieurs </w:t>
      </w:r>
      <w:r w:rsidR="0037688A">
        <w:rPr>
          <w:rFonts w:cstheme="minorHAnsi"/>
          <w:lang w:val="fr-BE"/>
        </w:rPr>
        <w:t xml:space="preserve">espaces </w:t>
      </w:r>
      <w:r>
        <w:rPr>
          <w:rFonts w:cstheme="minorHAnsi"/>
          <w:lang w:val="fr-BE"/>
        </w:rPr>
        <w:t xml:space="preserve"> sécurisés et le niveau de </w:t>
      </w:r>
      <w:r w:rsidR="0037688A">
        <w:rPr>
          <w:rFonts w:cstheme="minorHAnsi"/>
          <w:lang w:val="fr-BE"/>
        </w:rPr>
        <w:t xml:space="preserve">sécurité </w:t>
      </w:r>
      <w:r>
        <w:rPr>
          <w:rFonts w:cstheme="minorHAnsi"/>
          <w:lang w:val="fr-BE"/>
        </w:rPr>
        <w:t xml:space="preserve"> le plus élevé de ces </w:t>
      </w:r>
      <w:r w:rsidR="0037688A">
        <w:rPr>
          <w:rFonts w:cstheme="minorHAnsi"/>
          <w:lang w:val="fr-BE"/>
        </w:rPr>
        <w:t>espaces</w:t>
      </w:r>
      <w:r>
        <w:rPr>
          <w:rFonts w:cstheme="minorHAnsi"/>
          <w:lang w:val="fr-BE"/>
        </w:rPr>
        <w:t xml:space="preserve"> déterminera quand le plan de </w:t>
      </w:r>
      <w:r w:rsidR="0037688A">
        <w:rPr>
          <w:rFonts w:cstheme="minorHAnsi"/>
          <w:lang w:val="fr-BE"/>
        </w:rPr>
        <w:t>sécurité</w:t>
      </w:r>
      <w:r>
        <w:rPr>
          <w:rFonts w:cstheme="minorHAnsi"/>
          <w:lang w:val="fr-BE"/>
        </w:rPr>
        <w:t xml:space="preserve"> doit être introduit. Ceci peut </w:t>
      </w:r>
      <w:r w:rsidR="0037688A">
        <w:rPr>
          <w:rFonts w:cstheme="minorHAnsi"/>
          <w:lang w:val="fr-BE"/>
        </w:rPr>
        <w:t>faire l’objet d’</w:t>
      </w:r>
      <w:r>
        <w:rPr>
          <w:rFonts w:cstheme="minorHAnsi"/>
          <w:lang w:val="fr-BE"/>
        </w:rPr>
        <w:t xml:space="preserve"> un seul dossier. </w:t>
      </w:r>
      <w:r w:rsidR="0037688A">
        <w:rPr>
          <w:rFonts w:cstheme="minorHAnsi"/>
          <w:lang w:val="fr-BE"/>
        </w:rPr>
        <w:t xml:space="preserve">Effectivement, </w:t>
      </w:r>
      <w:r w:rsidRPr="00584692">
        <w:rPr>
          <w:rFonts w:cstheme="minorHAnsi"/>
          <w:lang w:val="fr-BE"/>
        </w:rPr>
        <w:t xml:space="preserve"> chaque </w:t>
      </w:r>
      <w:r w:rsidR="0037688A">
        <w:rPr>
          <w:rFonts w:cstheme="minorHAnsi"/>
          <w:lang w:val="fr-BE"/>
        </w:rPr>
        <w:t xml:space="preserve">espace  sécurisé sera </w:t>
      </w:r>
      <w:r w:rsidRPr="00584692">
        <w:rPr>
          <w:rFonts w:cstheme="minorHAnsi"/>
          <w:lang w:val="fr-BE"/>
        </w:rPr>
        <w:t>doit être protégé au moins à son niveau respectif.</w:t>
      </w:r>
    </w:p>
    <w:p w14:paraId="35EAF53F" w14:textId="77777777" w:rsidR="00E85B0A" w:rsidRPr="00584692" w:rsidRDefault="00E85B0A" w:rsidP="00E85B0A">
      <w:pPr>
        <w:spacing w:after="0" w:line="276" w:lineRule="auto"/>
        <w:jc w:val="both"/>
        <w:rPr>
          <w:rFonts w:cstheme="minorHAnsi"/>
          <w:lang w:val="fr-BE"/>
        </w:rPr>
      </w:pPr>
    </w:p>
    <w:p w14:paraId="11CF3015" w14:textId="23A877A6" w:rsidR="00E85B0A" w:rsidRPr="00584692" w:rsidRDefault="00E85B0A" w:rsidP="00E85B0A">
      <w:pPr>
        <w:spacing w:after="0" w:line="276" w:lineRule="auto"/>
        <w:jc w:val="both"/>
        <w:rPr>
          <w:b/>
          <w:bCs/>
          <w:i/>
          <w:iCs/>
          <w:lang w:val="fr-BE"/>
        </w:rPr>
      </w:pPr>
      <w:r w:rsidRPr="00584692">
        <w:rPr>
          <w:b/>
          <w:bCs/>
          <w:i/>
          <w:iCs/>
          <w:lang w:val="fr-BE"/>
        </w:rPr>
        <w:t xml:space="preserve">* </w:t>
      </w:r>
      <w:r w:rsidR="00584692" w:rsidRPr="00584692">
        <w:rPr>
          <w:b/>
          <w:bCs/>
          <w:i/>
          <w:iCs/>
          <w:lang w:val="fr-BE"/>
        </w:rPr>
        <w:t>La surveillance par caméra est-elle nécessaire pour toutes les</w:t>
      </w:r>
      <w:r w:rsidR="006446FC">
        <w:rPr>
          <w:b/>
          <w:bCs/>
          <w:i/>
          <w:iCs/>
          <w:lang w:val="fr-BE"/>
        </w:rPr>
        <w:t xml:space="preserve">  </w:t>
      </w:r>
      <w:r w:rsidR="0037688A">
        <w:rPr>
          <w:b/>
          <w:bCs/>
          <w:i/>
          <w:iCs/>
          <w:lang w:val="fr-BE"/>
        </w:rPr>
        <w:t xml:space="preserve">espaces </w:t>
      </w:r>
      <w:r w:rsidR="006446FC">
        <w:rPr>
          <w:b/>
          <w:bCs/>
          <w:i/>
          <w:iCs/>
          <w:lang w:val="fr-BE"/>
        </w:rPr>
        <w:t xml:space="preserve"> </w:t>
      </w:r>
      <w:r w:rsidR="00584692" w:rsidRPr="00584692">
        <w:rPr>
          <w:b/>
          <w:bCs/>
          <w:i/>
          <w:iCs/>
          <w:lang w:val="fr-BE"/>
        </w:rPr>
        <w:t>sécurisés ?</w:t>
      </w:r>
    </w:p>
    <w:p w14:paraId="0AC6B243" w14:textId="34C9348F" w:rsidR="00E85B0A" w:rsidRDefault="00584692" w:rsidP="00E85B0A">
      <w:pPr>
        <w:spacing w:after="0" w:line="276" w:lineRule="auto"/>
        <w:jc w:val="both"/>
        <w:rPr>
          <w:lang w:val="fr-BE"/>
        </w:rPr>
      </w:pPr>
      <w:r w:rsidRPr="00584692">
        <w:rPr>
          <w:lang w:val="fr-BE"/>
        </w:rPr>
        <w:t xml:space="preserve">La surveillance par caméra est une mesure de sécurité obligatoire pour les </w:t>
      </w:r>
      <w:r w:rsidR="006446FC">
        <w:rPr>
          <w:lang w:val="fr-BE"/>
        </w:rPr>
        <w:t>espaces</w:t>
      </w:r>
      <w:r w:rsidR="006446FC" w:rsidRPr="00584692">
        <w:rPr>
          <w:lang w:val="fr-BE"/>
        </w:rPr>
        <w:t xml:space="preserve"> </w:t>
      </w:r>
      <w:r w:rsidRPr="00584692">
        <w:rPr>
          <w:lang w:val="fr-BE"/>
        </w:rPr>
        <w:t>sécurisés qui relèvent des niveaux de sécurité A et B.</w:t>
      </w:r>
    </w:p>
    <w:p w14:paraId="2BE0C9DD" w14:textId="77777777" w:rsidR="00584692" w:rsidRPr="00584692" w:rsidRDefault="00584692" w:rsidP="00E85B0A">
      <w:pPr>
        <w:spacing w:after="0" w:line="276" w:lineRule="auto"/>
        <w:jc w:val="both"/>
        <w:rPr>
          <w:lang w:val="fr-BE"/>
        </w:rPr>
      </w:pPr>
    </w:p>
    <w:p w14:paraId="03B16B6B" w14:textId="5BCFD550" w:rsidR="00E85B0A" w:rsidRPr="00584692" w:rsidRDefault="00E85B0A" w:rsidP="00E85B0A">
      <w:pPr>
        <w:spacing w:after="0" w:line="276" w:lineRule="auto"/>
        <w:jc w:val="both"/>
        <w:rPr>
          <w:rFonts w:cstheme="minorHAnsi"/>
          <w:b/>
          <w:bCs/>
          <w:i/>
          <w:iCs/>
          <w:shd w:val="clear" w:color="auto" w:fill="292929"/>
          <w:lang w:val="fr-BE"/>
        </w:rPr>
      </w:pPr>
      <w:r w:rsidRPr="00584692">
        <w:rPr>
          <w:rFonts w:cstheme="minorHAnsi"/>
          <w:b/>
          <w:bCs/>
          <w:i/>
          <w:iCs/>
          <w:lang w:val="fr-BE"/>
        </w:rPr>
        <w:t xml:space="preserve">* </w:t>
      </w:r>
      <w:r w:rsidR="00584692" w:rsidRPr="00584692">
        <w:rPr>
          <w:rFonts w:cstheme="minorHAnsi"/>
          <w:b/>
          <w:bCs/>
          <w:i/>
          <w:iCs/>
          <w:lang w:val="fr-BE"/>
        </w:rPr>
        <w:t>Es</w:t>
      </w:r>
      <w:r w:rsidR="00584692">
        <w:rPr>
          <w:rFonts w:cstheme="minorHAnsi"/>
          <w:b/>
          <w:bCs/>
          <w:i/>
          <w:iCs/>
          <w:lang w:val="fr-BE"/>
        </w:rPr>
        <w:t>t-</w:t>
      </w:r>
      <w:r w:rsidR="00584692" w:rsidRPr="00584692">
        <w:rPr>
          <w:rFonts w:cstheme="minorHAnsi"/>
          <w:b/>
          <w:bCs/>
          <w:i/>
          <w:iCs/>
          <w:lang w:val="fr-BE"/>
        </w:rPr>
        <w:t xml:space="preserve">ce que la DBT (Design Basis </w:t>
      </w:r>
      <w:proofErr w:type="spellStart"/>
      <w:r w:rsidR="00584692" w:rsidRPr="00584692">
        <w:rPr>
          <w:rFonts w:cstheme="minorHAnsi"/>
          <w:b/>
          <w:bCs/>
          <w:i/>
          <w:iCs/>
          <w:lang w:val="fr-BE"/>
        </w:rPr>
        <w:t>Threat</w:t>
      </w:r>
      <w:proofErr w:type="spellEnd"/>
      <w:r w:rsidR="00584692" w:rsidRPr="00584692">
        <w:rPr>
          <w:rFonts w:cstheme="minorHAnsi"/>
          <w:b/>
          <w:bCs/>
          <w:i/>
          <w:iCs/>
          <w:lang w:val="fr-BE"/>
        </w:rPr>
        <w:t>) exist</w:t>
      </w:r>
      <w:r w:rsidR="00584692">
        <w:rPr>
          <w:rFonts w:cstheme="minorHAnsi"/>
          <w:b/>
          <w:bCs/>
          <w:i/>
          <w:iCs/>
          <w:lang w:val="fr-BE"/>
        </w:rPr>
        <w:t>ante pour les matières nucléaires vaut aussi pour RAMAS ?</w:t>
      </w:r>
    </w:p>
    <w:p w14:paraId="1CCD514B" w14:textId="77777777" w:rsidR="00B33D91" w:rsidRPr="003E6A32" w:rsidRDefault="00B33D91" w:rsidP="00E85B0A">
      <w:pPr>
        <w:spacing w:after="0" w:line="276" w:lineRule="auto"/>
        <w:jc w:val="both"/>
        <w:rPr>
          <w:rFonts w:cstheme="minorHAnsi"/>
          <w:lang w:val="fr-BE"/>
        </w:rPr>
      </w:pPr>
    </w:p>
    <w:p w14:paraId="6CE737B9" w14:textId="7CFE268E" w:rsidR="00E85B0A" w:rsidRDefault="00584692" w:rsidP="00E85B0A">
      <w:pPr>
        <w:spacing w:after="0" w:line="276" w:lineRule="auto"/>
        <w:jc w:val="both"/>
        <w:rPr>
          <w:rFonts w:cstheme="minorHAnsi"/>
          <w:lang w:val="fr-BE"/>
        </w:rPr>
      </w:pPr>
      <w:r w:rsidRPr="00584692">
        <w:rPr>
          <w:rFonts w:cstheme="minorHAnsi"/>
          <w:lang w:val="fr-BE"/>
        </w:rPr>
        <w:t>Non, une DBT différente a été faite pour RAMAS. P</w:t>
      </w:r>
      <w:r>
        <w:rPr>
          <w:rFonts w:cstheme="minorHAnsi"/>
          <w:lang w:val="fr-BE"/>
        </w:rPr>
        <w:t xml:space="preserve">our RAMAS la DBT n’est toutefois pas mise à disposition des exploitants, car il y a (trop de) différents types d’installations pour RAMAS et parce que la DBT est un document </w:t>
      </w:r>
      <w:r w:rsidR="0037688A">
        <w:rPr>
          <w:rFonts w:cstheme="minorHAnsi"/>
          <w:lang w:val="fr-BE"/>
        </w:rPr>
        <w:t xml:space="preserve">classifié dont la consultation exige la possession </w:t>
      </w:r>
      <w:r w:rsidR="00B33D91">
        <w:rPr>
          <w:rFonts w:cstheme="minorHAnsi"/>
          <w:lang w:val="fr-BE"/>
        </w:rPr>
        <w:t xml:space="preserve">d’une habilitation de sécurité. </w:t>
      </w:r>
    </w:p>
    <w:p w14:paraId="565D35CB" w14:textId="6A4A0BCB" w:rsidR="00B33D91" w:rsidRPr="00584692" w:rsidRDefault="00B33D91" w:rsidP="00E85B0A">
      <w:pPr>
        <w:spacing w:after="0" w:line="276" w:lineRule="auto"/>
        <w:jc w:val="both"/>
        <w:rPr>
          <w:rFonts w:cstheme="minorHAnsi"/>
          <w:lang w:val="fr-BE"/>
        </w:rPr>
      </w:pPr>
      <w:r>
        <w:rPr>
          <w:rFonts w:cstheme="minorHAnsi"/>
          <w:lang w:val="fr-BE"/>
        </w:rPr>
        <w:t xml:space="preserve">Nous avons </w:t>
      </w:r>
      <w:r w:rsidR="0037688A">
        <w:rPr>
          <w:rFonts w:cstheme="minorHAnsi"/>
          <w:lang w:val="fr-BE"/>
        </w:rPr>
        <w:t xml:space="preserve">extrait  de la DBT </w:t>
      </w:r>
      <w:r>
        <w:rPr>
          <w:rFonts w:cstheme="minorHAnsi"/>
          <w:lang w:val="fr-BE"/>
        </w:rPr>
        <w:t xml:space="preserve"> les menaces les plus co</w:t>
      </w:r>
      <w:r w:rsidR="0037688A">
        <w:rPr>
          <w:rFonts w:cstheme="minorHAnsi"/>
          <w:lang w:val="fr-BE"/>
        </w:rPr>
        <w:t xml:space="preserve">mmunes </w:t>
      </w:r>
      <w:r>
        <w:rPr>
          <w:rFonts w:cstheme="minorHAnsi"/>
          <w:lang w:val="fr-BE"/>
        </w:rPr>
        <w:t xml:space="preserve"> (vol/sabotage) </w:t>
      </w:r>
      <w:r w:rsidR="00F015FD">
        <w:rPr>
          <w:rFonts w:cstheme="minorHAnsi"/>
          <w:lang w:val="fr-BE"/>
        </w:rPr>
        <w:t>pour</w:t>
      </w:r>
      <w:r>
        <w:rPr>
          <w:rFonts w:cstheme="minorHAnsi"/>
          <w:lang w:val="fr-BE"/>
        </w:rPr>
        <w:t xml:space="preserve"> établi</w:t>
      </w:r>
      <w:r w:rsidR="00F015FD">
        <w:rPr>
          <w:rFonts w:cstheme="minorHAnsi"/>
          <w:lang w:val="fr-BE"/>
        </w:rPr>
        <w:t>r</w:t>
      </w:r>
      <w:r>
        <w:rPr>
          <w:rFonts w:cstheme="minorHAnsi"/>
          <w:lang w:val="fr-BE"/>
        </w:rPr>
        <w:t xml:space="preserve"> les conditions dans l’AR. Les exigences applicables à l</w:t>
      </w:r>
      <w:r w:rsidR="002936FB">
        <w:rPr>
          <w:rFonts w:cstheme="minorHAnsi"/>
          <w:lang w:val="fr-BE"/>
        </w:rPr>
        <w:t>’espace</w:t>
      </w:r>
      <w:r w:rsidR="00875F2C">
        <w:rPr>
          <w:rFonts w:cstheme="minorHAnsi"/>
          <w:lang w:val="fr-BE"/>
        </w:rPr>
        <w:t xml:space="preserve"> </w:t>
      </w:r>
      <w:r>
        <w:rPr>
          <w:rFonts w:cstheme="minorHAnsi"/>
          <w:lang w:val="fr-BE"/>
        </w:rPr>
        <w:t xml:space="preserve">sécurisé sont suffisantes pour se protéger contre les menaces les plus courantes. </w:t>
      </w:r>
    </w:p>
    <w:p w14:paraId="7D519469" w14:textId="77777777" w:rsidR="00E85B0A" w:rsidRPr="00584692" w:rsidRDefault="00E85B0A" w:rsidP="00E85B0A">
      <w:pPr>
        <w:spacing w:after="0" w:line="276" w:lineRule="auto"/>
        <w:jc w:val="both"/>
        <w:rPr>
          <w:rFonts w:cstheme="minorHAnsi"/>
          <w:lang w:val="fr-BE"/>
        </w:rPr>
      </w:pPr>
    </w:p>
    <w:p w14:paraId="3DB7890A" w14:textId="464EB64A" w:rsidR="00E85B0A" w:rsidRPr="003E6A32" w:rsidRDefault="00E85B0A" w:rsidP="00E85B0A">
      <w:pPr>
        <w:spacing w:after="0" w:line="276" w:lineRule="auto"/>
        <w:jc w:val="both"/>
        <w:rPr>
          <w:lang w:val="fr-BE"/>
        </w:rPr>
      </w:pPr>
      <w:r>
        <w:rPr>
          <w:rFonts w:cstheme="minorHAnsi"/>
          <w:b/>
          <w:bCs/>
          <w:i/>
          <w:iCs/>
          <w:lang w:val="fr-BE"/>
        </w:rPr>
        <w:t>* Pour qui et quelle catégorie d’installation l’attestation de sécurité est obligatoire ?</w:t>
      </w:r>
    </w:p>
    <w:p w14:paraId="493E06C0" w14:textId="43965C1B" w:rsidR="00E85B0A" w:rsidRPr="00B33D91" w:rsidRDefault="002936FB" w:rsidP="00F015FD">
      <w:pPr>
        <w:spacing w:after="0" w:line="276" w:lineRule="auto"/>
        <w:jc w:val="both"/>
        <w:rPr>
          <w:lang w:val="fr-BE"/>
        </w:rPr>
      </w:pPr>
      <w:r>
        <w:rPr>
          <w:lang w:val="fr-BE"/>
        </w:rPr>
        <w:t xml:space="preserve">Une attestation </w:t>
      </w:r>
      <w:r w:rsidR="00F015FD">
        <w:rPr>
          <w:lang w:val="fr-BE"/>
        </w:rPr>
        <w:t xml:space="preserve">de sécurité </w:t>
      </w:r>
      <w:r>
        <w:rPr>
          <w:lang w:val="fr-BE"/>
        </w:rPr>
        <w:t xml:space="preserve">est liée </w:t>
      </w:r>
      <w:r w:rsidR="00F015FD">
        <w:rPr>
          <w:lang w:val="fr-BE"/>
        </w:rPr>
        <w:t xml:space="preserve">avant tout </w:t>
      </w:r>
      <w:r>
        <w:rPr>
          <w:lang w:val="fr-BE"/>
        </w:rPr>
        <w:t xml:space="preserve">à une personne. </w:t>
      </w:r>
      <w:r w:rsidR="00B33D91" w:rsidRPr="00B33D91">
        <w:rPr>
          <w:lang w:val="fr-BE"/>
        </w:rPr>
        <w:t>En plus de certaines c</w:t>
      </w:r>
      <w:r w:rsidR="00B33D91">
        <w:rPr>
          <w:lang w:val="fr-BE"/>
        </w:rPr>
        <w:t xml:space="preserve">atégories </w:t>
      </w:r>
      <w:r>
        <w:rPr>
          <w:lang w:val="fr-BE"/>
        </w:rPr>
        <w:t xml:space="preserve">de personnes </w:t>
      </w:r>
      <w:r w:rsidR="00B33D91">
        <w:rPr>
          <w:lang w:val="fr-BE"/>
        </w:rPr>
        <w:t xml:space="preserve"> spécifiées dans l’AR</w:t>
      </w:r>
      <w:r w:rsidR="003D6E33">
        <w:rPr>
          <w:lang w:val="fr-BE"/>
        </w:rPr>
        <w:t xml:space="preserve"> qui doivent obligatoirement être en possession d’une attestation de sécurité</w:t>
      </w:r>
      <w:r w:rsidR="00B33D91">
        <w:rPr>
          <w:lang w:val="fr-BE"/>
        </w:rPr>
        <w:t xml:space="preserve">, </w:t>
      </w:r>
      <w:r w:rsidR="003D6E33">
        <w:rPr>
          <w:lang w:val="fr-BE"/>
        </w:rPr>
        <w:t xml:space="preserve"> l</w:t>
      </w:r>
      <w:r w:rsidR="00F015FD">
        <w:rPr>
          <w:lang w:val="fr-BE"/>
        </w:rPr>
        <w:t xml:space="preserve">’exploitant </w:t>
      </w:r>
      <w:r w:rsidR="003D6E33">
        <w:rPr>
          <w:lang w:val="fr-BE"/>
        </w:rPr>
        <w:t xml:space="preserve">doit établir un régime , pour les différents accès sensibles,  prévoyant </w:t>
      </w:r>
      <w:r w:rsidR="00F015FD" w:rsidRPr="00F015FD">
        <w:rPr>
          <w:lang w:val="fr-BE"/>
        </w:rPr>
        <w:t xml:space="preserve">soit la </w:t>
      </w:r>
      <w:r w:rsidR="00F015FD" w:rsidRPr="00F015FD">
        <w:rPr>
          <w:lang w:val="fr-BE"/>
        </w:rPr>
        <w:lastRenderedPageBreak/>
        <w:t>possession d’une attestation de sécurité</w:t>
      </w:r>
      <w:r w:rsidR="003D6E33">
        <w:rPr>
          <w:lang w:val="fr-BE"/>
        </w:rPr>
        <w:t xml:space="preserve">, </w:t>
      </w:r>
      <w:r w:rsidR="00F015FD" w:rsidRPr="00F015FD">
        <w:rPr>
          <w:lang w:val="fr-BE"/>
        </w:rPr>
        <w:t>soit des mesures alternatives</w:t>
      </w:r>
      <w:r w:rsidR="003D6E33">
        <w:rPr>
          <w:lang w:val="fr-BE"/>
        </w:rPr>
        <w:t xml:space="preserve"> </w:t>
      </w:r>
      <w:r w:rsidR="00F015FD" w:rsidRPr="00F015FD">
        <w:rPr>
          <w:lang w:val="fr-BE"/>
        </w:rPr>
        <w:t>correspond</w:t>
      </w:r>
      <w:r w:rsidR="003D6E33">
        <w:rPr>
          <w:lang w:val="fr-BE"/>
        </w:rPr>
        <w:t>ant</w:t>
      </w:r>
      <w:r w:rsidR="00F015FD" w:rsidRPr="00F015FD">
        <w:rPr>
          <w:lang w:val="fr-BE"/>
        </w:rPr>
        <w:t xml:space="preserve"> aux niveau</w:t>
      </w:r>
      <w:r w:rsidR="003D6E33">
        <w:rPr>
          <w:lang w:val="fr-BE"/>
        </w:rPr>
        <w:t>x</w:t>
      </w:r>
      <w:r w:rsidR="00F015FD" w:rsidRPr="00F015FD">
        <w:rPr>
          <w:lang w:val="fr-BE"/>
        </w:rPr>
        <w:t xml:space="preserve"> de sécurité de l’espace sécurisé.</w:t>
      </w:r>
    </w:p>
    <w:p w14:paraId="6B95CD5D" w14:textId="77777777" w:rsidR="00E85B0A" w:rsidRPr="00B33D91" w:rsidRDefault="00E85B0A" w:rsidP="00E85B0A">
      <w:pPr>
        <w:spacing w:after="0" w:line="276" w:lineRule="auto"/>
        <w:jc w:val="both"/>
        <w:rPr>
          <w:lang w:val="fr-BE"/>
        </w:rPr>
      </w:pPr>
    </w:p>
    <w:p w14:paraId="6CF44BEA" w14:textId="1E22A1DF" w:rsidR="00E85B0A" w:rsidRPr="00FE50EB" w:rsidRDefault="00E85B0A" w:rsidP="00E85B0A">
      <w:pPr>
        <w:pStyle w:val="Kop2"/>
        <w:spacing w:before="0" w:line="276" w:lineRule="auto"/>
        <w:rPr>
          <w:lang w:val="fr-BE"/>
        </w:rPr>
      </w:pPr>
      <w:r w:rsidRPr="00FE50EB">
        <w:rPr>
          <w:lang w:val="fr-BE"/>
        </w:rPr>
        <w:t>Proces</w:t>
      </w:r>
      <w:r w:rsidR="00613725">
        <w:rPr>
          <w:lang w:val="fr-BE"/>
        </w:rPr>
        <w:t>sus</w:t>
      </w:r>
    </w:p>
    <w:p w14:paraId="731135D5" w14:textId="6349F4A4" w:rsidR="00E85B0A" w:rsidRPr="00BB0753" w:rsidRDefault="00E85B0A" w:rsidP="00E85B0A">
      <w:pPr>
        <w:spacing w:after="0" w:line="276" w:lineRule="auto"/>
        <w:jc w:val="both"/>
        <w:rPr>
          <w:i/>
          <w:iCs/>
          <w:lang w:val="fr-BE"/>
        </w:rPr>
      </w:pPr>
      <w:r w:rsidRPr="24860C5A">
        <w:rPr>
          <w:b/>
          <w:bCs/>
          <w:i/>
          <w:iCs/>
          <w:lang w:val="fr-BE"/>
        </w:rPr>
        <w:t>* Ce processus d'approbation de la demande de nouvelle autorisation aura-t-il</w:t>
      </w:r>
      <w:r w:rsidR="0008511D">
        <w:rPr>
          <w:b/>
          <w:bCs/>
          <w:i/>
          <w:iCs/>
          <w:lang w:val="fr-BE"/>
        </w:rPr>
        <w:t xml:space="preserve"> un</w:t>
      </w:r>
      <w:r w:rsidRPr="24860C5A">
        <w:rPr>
          <w:b/>
          <w:bCs/>
          <w:i/>
          <w:iCs/>
          <w:lang w:val="fr-BE"/>
        </w:rPr>
        <w:t xml:space="preserve"> impact</w:t>
      </w:r>
      <w:r w:rsidR="0008511D">
        <w:rPr>
          <w:b/>
          <w:bCs/>
          <w:i/>
          <w:iCs/>
          <w:lang w:val="fr-BE"/>
        </w:rPr>
        <w:t xml:space="preserve"> sur</w:t>
      </w:r>
      <w:r w:rsidRPr="24860C5A">
        <w:rPr>
          <w:b/>
          <w:bCs/>
          <w:i/>
          <w:iCs/>
          <w:lang w:val="fr-BE"/>
        </w:rPr>
        <w:t xml:space="preserve"> le timing d'autorisation des nouveaux établissements ?</w:t>
      </w:r>
      <w:r w:rsidRPr="00E85B0A">
        <w:rPr>
          <w:lang w:val="fr-BE"/>
        </w:rPr>
        <w:tab/>
      </w:r>
    </w:p>
    <w:p w14:paraId="764B26E2" w14:textId="510B0630" w:rsidR="00E85B0A" w:rsidRPr="00613725" w:rsidRDefault="00613725" w:rsidP="00E85B0A">
      <w:pPr>
        <w:spacing w:after="0" w:line="276" w:lineRule="auto"/>
        <w:jc w:val="both"/>
        <w:rPr>
          <w:lang w:val="fr-BE"/>
        </w:rPr>
      </w:pPr>
      <w:r w:rsidRPr="00613725">
        <w:rPr>
          <w:lang w:val="fr-BE"/>
        </w:rPr>
        <w:t>L’objectif est de maintenir le bon déroulement du processus e</w:t>
      </w:r>
      <w:r>
        <w:rPr>
          <w:lang w:val="fr-BE"/>
        </w:rPr>
        <w:t xml:space="preserve">t non de le ralentir, et donc de conserver le même timing que celui prévu par le RGPRI. </w:t>
      </w:r>
    </w:p>
    <w:p w14:paraId="3C1FABB4" w14:textId="77777777" w:rsidR="00E85B0A" w:rsidRPr="00613725" w:rsidRDefault="00E85B0A" w:rsidP="00E85B0A">
      <w:pPr>
        <w:spacing w:after="0" w:line="276" w:lineRule="auto"/>
        <w:jc w:val="both"/>
        <w:rPr>
          <w:lang w:val="fr-BE"/>
        </w:rPr>
      </w:pPr>
    </w:p>
    <w:p w14:paraId="260AFF1F" w14:textId="2A916FD9" w:rsidR="00E85B0A" w:rsidRPr="00613725" w:rsidRDefault="00E85B0A" w:rsidP="00E85B0A">
      <w:pPr>
        <w:spacing w:after="0" w:line="276" w:lineRule="auto"/>
        <w:jc w:val="both"/>
        <w:rPr>
          <w:rFonts w:cstheme="minorHAnsi"/>
          <w:b/>
          <w:bCs/>
          <w:i/>
          <w:iCs/>
          <w:shd w:val="clear" w:color="auto" w:fill="292929"/>
          <w:lang w:val="fr-BE"/>
        </w:rPr>
      </w:pPr>
      <w:r w:rsidRPr="00613725">
        <w:rPr>
          <w:b/>
          <w:bCs/>
          <w:i/>
          <w:iCs/>
          <w:lang w:val="fr-BE"/>
        </w:rPr>
        <w:t xml:space="preserve">* </w:t>
      </w:r>
      <w:r w:rsidR="00613725" w:rsidRPr="00613725">
        <w:rPr>
          <w:rFonts w:cstheme="minorHAnsi"/>
          <w:b/>
          <w:bCs/>
          <w:i/>
          <w:iCs/>
          <w:lang w:val="fr-BE"/>
        </w:rPr>
        <w:t xml:space="preserve">Le processus d'autorisation prévoit-il des dispositions pour les </w:t>
      </w:r>
      <w:r w:rsidR="000B4CE7">
        <w:rPr>
          <w:rFonts w:cstheme="minorHAnsi"/>
          <w:b/>
          <w:bCs/>
          <w:i/>
          <w:iCs/>
          <w:lang w:val="fr-BE"/>
        </w:rPr>
        <w:t xml:space="preserve">établissements </w:t>
      </w:r>
      <w:r w:rsidR="00613725" w:rsidRPr="00613725">
        <w:rPr>
          <w:rFonts w:cstheme="minorHAnsi"/>
          <w:b/>
          <w:bCs/>
          <w:i/>
          <w:iCs/>
          <w:lang w:val="fr-BE"/>
        </w:rPr>
        <w:t xml:space="preserve"> mixtes, conformément à l'article 11 du RGPRI ? Par exemple </w:t>
      </w:r>
      <w:r w:rsidR="0008511D">
        <w:rPr>
          <w:rFonts w:cstheme="minorHAnsi"/>
          <w:b/>
          <w:bCs/>
          <w:i/>
          <w:iCs/>
          <w:lang w:val="fr-BE"/>
        </w:rPr>
        <w:t>u</w:t>
      </w:r>
      <w:r w:rsidR="00613725" w:rsidRPr="00613725">
        <w:rPr>
          <w:rFonts w:cstheme="minorHAnsi"/>
          <w:b/>
          <w:bCs/>
          <w:i/>
          <w:iCs/>
          <w:lang w:val="fr-BE"/>
        </w:rPr>
        <w:t>n opérateur de classe I avec des installations de classe II (</w:t>
      </w:r>
      <w:proofErr w:type="spellStart"/>
      <w:r w:rsidR="00613725" w:rsidRPr="00613725">
        <w:rPr>
          <w:rFonts w:cstheme="minorHAnsi"/>
          <w:b/>
          <w:bCs/>
          <w:i/>
          <w:iCs/>
          <w:lang w:val="fr-BE"/>
        </w:rPr>
        <w:t>IIa</w:t>
      </w:r>
      <w:proofErr w:type="spellEnd"/>
      <w:r w:rsidR="00613725" w:rsidRPr="00613725">
        <w:rPr>
          <w:rFonts w:cstheme="minorHAnsi"/>
          <w:b/>
          <w:bCs/>
          <w:i/>
          <w:iCs/>
          <w:lang w:val="fr-BE"/>
        </w:rPr>
        <w:t>) sur le même site ?</w:t>
      </w:r>
    </w:p>
    <w:p w14:paraId="0EE9FCDD" w14:textId="23F164EF" w:rsidR="00E85B0A" w:rsidRPr="00613725" w:rsidRDefault="00613725" w:rsidP="00E85B0A">
      <w:pPr>
        <w:spacing w:after="0" w:line="276" w:lineRule="auto"/>
        <w:jc w:val="both"/>
        <w:rPr>
          <w:rFonts w:cstheme="minorHAnsi"/>
          <w:lang w:val="fr-BE"/>
        </w:rPr>
      </w:pPr>
      <w:r w:rsidRPr="00613725">
        <w:rPr>
          <w:rFonts w:cstheme="minorHAnsi"/>
          <w:lang w:val="fr-BE"/>
        </w:rPr>
        <w:t>Le plan de sécurité est lié à la demande d</w:t>
      </w:r>
      <w:r w:rsidR="002936FB">
        <w:rPr>
          <w:rFonts w:cstheme="minorHAnsi"/>
          <w:lang w:val="fr-BE"/>
        </w:rPr>
        <w:t xml:space="preserve">’autorisation </w:t>
      </w:r>
      <w:r>
        <w:rPr>
          <w:rFonts w:cstheme="minorHAnsi"/>
          <w:lang w:val="fr-BE"/>
        </w:rPr>
        <w:t xml:space="preserve">d’établissement et d’exploitation délivrée par l’AFCN conformément aux dispositions du RGPRI. </w:t>
      </w:r>
      <w:r w:rsidR="003E6A32">
        <w:rPr>
          <w:rFonts w:cstheme="minorHAnsi"/>
          <w:lang w:val="fr-BE"/>
        </w:rPr>
        <w:t xml:space="preserve">Si pour un certain </w:t>
      </w:r>
      <w:r w:rsidR="002936FB">
        <w:rPr>
          <w:rFonts w:cstheme="minorHAnsi"/>
          <w:lang w:val="fr-BE"/>
        </w:rPr>
        <w:t xml:space="preserve">établissement </w:t>
      </w:r>
      <w:r w:rsidR="003E6A32">
        <w:rPr>
          <w:rFonts w:cstheme="minorHAnsi"/>
          <w:lang w:val="fr-BE"/>
        </w:rPr>
        <w:t xml:space="preserve">une </w:t>
      </w:r>
      <w:r w:rsidR="002936FB">
        <w:rPr>
          <w:rFonts w:cstheme="minorHAnsi"/>
          <w:lang w:val="fr-BE"/>
        </w:rPr>
        <w:t xml:space="preserve">autorisation </w:t>
      </w:r>
      <w:r w:rsidR="003E6A32">
        <w:rPr>
          <w:rFonts w:cstheme="minorHAnsi"/>
          <w:lang w:val="fr-BE"/>
        </w:rPr>
        <w:t>de classe II est demandée, le plan de sécurité doit être joint et l’agrément du système de sécurité sera traité selon le processus correspondant.</w:t>
      </w:r>
    </w:p>
    <w:p w14:paraId="41967164" w14:textId="77777777" w:rsidR="00E85B0A" w:rsidRPr="00613725" w:rsidRDefault="00E85B0A" w:rsidP="00E85B0A">
      <w:pPr>
        <w:spacing w:after="0" w:line="276" w:lineRule="auto"/>
        <w:jc w:val="both"/>
        <w:rPr>
          <w:rFonts w:cstheme="minorHAnsi"/>
          <w:lang w:val="fr-BE"/>
        </w:rPr>
      </w:pPr>
    </w:p>
    <w:p w14:paraId="4388F1A1" w14:textId="7EB9F452" w:rsidR="00E85B0A" w:rsidRDefault="00E85B0A" w:rsidP="00E85B0A">
      <w:pPr>
        <w:spacing w:after="0" w:line="276" w:lineRule="auto"/>
        <w:jc w:val="both"/>
        <w:rPr>
          <w:rFonts w:cstheme="minorHAnsi"/>
          <w:b/>
          <w:bCs/>
          <w:i/>
          <w:iCs/>
          <w:lang w:val="fr-BE"/>
        </w:rPr>
      </w:pPr>
      <w:r>
        <w:rPr>
          <w:rFonts w:cstheme="minorHAnsi"/>
          <w:b/>
          <w:bCs/>
          <w:i/>
          <w:iCs/>
          <w:lang w:val="fr-BE"/>
        </w:rPr>
        <w:t xml:space="preserve">* Pour une nouvelle installation, à partir de quelle date faudra-t-il intégrer </w:t>
      </w:r>
      <w:r w:rsidR="002936FB">
        <w:rPr>
          <w:rFonts w:cstheme="minorHAnsi"/>
          <w:b/>
          <w:bCs/>
          <w:i/>
          <w:iCs/>
          <w:lang w:val="fr-BE"/>
        </w:rPr>
        <w:t xml:space="preserve">le </w:t>
      </w:r>
      <w:r>
        <w:rPr>
          <w:rFonts w:cstheme="minorHAnsi"/>
          <w:b/>
          <w:bCs/>
          <w:i/>
          <w:iCs/>
          <w:lang w:val="fr-BE"/>
        </w:rPr>
        <w:t>plan de sécurité dans la demande d'autorisation ?</w:t>
      </w:r>
    </w:p>
    <w:p w14:paraId="77AA8154" w14:textId="00FD7F4E" w:rsidR="00E85B0A" w:rsidRDefault="00E85B0A" w:rsidP="00E85B0A">
      <w:pPr>
        <w:spacing w:after="0" w:line="276" w:lineRule="auto"/>
        <w:jc w:val="both"/>
        <w:rPr>
          <w:rFonts w:cstheme="minorHAnsi"/>
          <w:lang w:val="fr-BE"/>
        </w:rPr>
      </w:pPr>
      <w:r>
        <w:rPr>
          <w:rFonts w:cstheme="minorHAnsi"/>
          <w:lang w:val="fr-BE"/>
        </w:rPr>
        <w:t xml:space="preserve">Après l’entrée en vigueur de la réglementation RAMAS, </w:t>
      </w:r>
      <w:r w:rsidR="0008511D">
        <w:rPr>
          <w:rFonts w:cstheme="minorHAnsi"/>
          <w:lang w:val="fr-BE"/>
        </w:rPr>
        <w:t>d</w:t>
      </w:r>
      <w:r>
        <w:rPr>
          <w:rFonts w:cstheme="minorHAnsi"/>
          <w:lang w:val="fr-BE"/>
        </w:rPr>
        <w:t xml:space="preserve">ès qu’on fait la demande </w:t>
      </w:r>
      <w:r w:rsidR="002936FB">
        <w:rPr>
          <w:rFonts w:cstheme="minorHAnsi"/>
          <w:lang w:val="fr-BE"/>
        </w:rPr>
        <w:t xml:space="preserve">d’autorisation </w:t>
      </w:r>
      <w:r>
        <w:rPr>
          <w:rFonts w:cstheme="minorHAnsi"/>
          <w:lang w:val="fr-BE"/>
        </w:rPr>
        <w:t xml:space="preserve">d’exploitation </w:t>
      </w:r>
      <w:r w:rsidR="002936FB">
        <w:rPr>
          <w:rFonts w:cstheme="minorHAnsi"/>
          <w:lang w:val="fr-BE"/>
        </w:rPr>
        <w:t xml:space="preserve">conformément </w:t>
      </w:r>
      <w:r w:rsidR="0008511D">
        <w:rPr>
          <w:rFonts w:cstheme="minorHAnsi"/>
          <w:lang w:val="fr-BE"/>
        </w:rPr>
        <w:t>au</w:t>
      </w:r>
      <w:r w:rsidR="002936FB">
        <w:rPr>
          <w:rFonts w:cstheme="minorHAnsi"/>
          <w:lang w:val="fr-BE"/>
        </w:rPr>
        <w:t xml:space="preserve"> </w:t>
      </w:r>
      <w:r>
        <w:rPr>
          <w:rFonts w:cstheme="minorHAnsi"/>
          <w:lang w:val="fr-BE"/>
        </w:rPr>
        <w:t xml:space="preserve">RGPRI, le plan de sécurité doit être envoyé. S’il existe déjà une autorisation, </w:t>
      </w:r>
      <w:r w:rsidR="0008511D">
        <w:rPr>
          <w:rFonts w:cstheme="minorHAnsi"/>
          <w:lang w:val="fr-BE"/>
        </w:rPr>
        <w:t>d</w:t>
      </w:r>
      <w:r>
        <w:rPr>
          <w:rFonts w:cstheme="minorHAnsi"/>
          <w:lang w:val="fr-BE"/>
        </w:rPr>
        <w:t>es mesures transitoires seront d’application.</w:t>
      </w:r>
    </w:p>
    <w:p w14:paraId="63307D88" w14:textId="77777777" w:rsidR="00E85B0A" w:rsidRPr="00BD5E18" w:rsidRDefault="00E85B0A" w:rsidP="00E85B0A">
      <w:pPr>
        <w:spacing w:after="0" w:line="276" w:lineRule="auto"/>
        <w:rPr>
          <w:lang w:val="fr-BE"/>
        </w:rPr>
      </w:pPr>
    </w:p>
    <w:p w14:paraId="564CBAB9" w14:textId="77777777" w:rsidR="00E85B0A" w:rsidRDefault="00E85B0A" w:rsidP="00E85B0A">
      <w:pPr>
        <w:spacing w:after="0" w:line="276" w:lineRule="auto"/>
        <w:rPr>
          <w:lang w:val="fr-BE"/>
        </w:rPr>
      </w:pPr>
    </w:p>
    <w:p w14:paraId="6289D111" w14:textId="5C2662D3" w:rsidR="003E6A32" w:rsidRPr="006446FC" w:rsidRDefault="003E6A32" w:rsidP="00E85B0A">
      <w:pPr>
        <w:spacing w:after="0" w:line="276" w:lineRule="auto"/>
        <w:rPr>
          <w:lang w:val="fr-BE"/>
        </w:rPr>
      </w:pPr>
    </w:p>
    <w:p w14:paraId="5DB42515" w14:textId="601DD4C9" w:rsidR="003E6A32" w:rsidRPr="003E6A32" w:rsidRDefault="003E6A32" w:rsidP="003E6A32">
      <w:pPr>
        <w:spacing w:after="0" w:line="276" w:lineRule="auto"/>
        <w:rPr>
          <w:lang w:val="fr-BE"/>
        </w:rPr>
      </w:pPr>
      <w:r w:rsidRPr="003E6A32">
        <w:rPr>
          <w:lang w:val="fr-BE"/>
        </w:rPr>
        <w:t>**Mise en garde**</w:t>
      </w:r>
    </w:p>
    <w:p w14:paraId="62FF70C4" w14:textId="3D554FF7" w:rsidR="003E6A32" w:rsidRPr="003E6A32" w:rsidRDefault="003E6A32" w:rsidP="003E6A32">
      <w:pPr>
        <w:spacing w:after="0" w:line="276" w:lineRule="auto"/>
        <w:rPr>
          <w:lang w:val="fr-BE"/>
        </w:rPr>
      </w:pPr>
      <w:r w:rsidRPr="003E6A32">
        <w:rPr>
          <w:lang w:val="fr-BE"/>
        </w:rPr>
        <w:t>Les questions</w:t>
      </w:r>
      <w:r w:rsidR="0008511D">
        <w:rPr>
          <w:lang w:val="fr-BE"/>
        </w:rPr>
        <w:t>/réponses</w:t>
      </w:r>
      <w:r w:rsidRPr="003E6A32">
        <w:rPr>
          <w:lang w:val="fr-BE"/>
        </w:rPr>
        <w:t xml:space="preserve"> ci-dessus </w:t>
      </w:r>
      <w:r w:rsidR="0008511D">
        <w:rPr>
          <w:lang w:val="fr-BE"/>
        </w:rPr>
        <w:t>résultent</w:t>
      </w:r>
      <w:r w:rsidRPr="003E6A32">
        <w:rPr>
          <w:lang w:val="fr-BE"/>
        </w:rPr>
        <w:t xml:space="preserve"> de la consultation des parties prenantes. Dans ce Q&amp;A, toutes les questions portant sur le même sujet ont été regroupées de manière à pouvoir répondre à tous les commentaires. Cela comprend à la fois les questions orales et les questions posées dans le chat. </w:t>
      </w:r>
    </w:p>
    <w:p w14:paraId="7C95FCBF" w14:textId="77777777" w:rsidR="003E6A32" w:rsidRPr="003E6A32" w:rsidRDefault="003E6A32" w:rsidP="003E6A32">
      <w:pPr>
        <w:spacing w:after="0" w:line="276" w:lineRule="auto"/>
        <w:rPr>
          <w:lang w:val="fr-BE"/>
        </w:rPr>
      </w:pPr>
      <w:r w:rsidRPr="003E6A32">
        <w:rPr>
          <w:lang w:val="fr-BE"/>
        </w:rPr>
        <w:t>Les réponses ont été formulées sur la base de l'actuel projet d'AR RAMAS.</w:t>
      </w:r>
    </w:p>
    <w:p w14:paraId="210E1AA8" w14:textId="77777777" w:rsidR="003E6A32" w:rsidRPr="003E6A32" w:rsidRDefault="003E6A32" w:rsidP="003E6A32">
      <w:pPr>
        <w:spacing w:after="0" w:line="276" w:lineRule="auto"/>
        <w:rPr>
          <w:lang w:val="fr-BE"/>
        </w:rPr>
      </w:pPr>
    </w:p>
    <w:p w14:paraId="35216ED5" w14:textId="77777777" w:rsidR="003E6A32" w:rsidRPr="003E6A32" w:rsidRDefault="003E6A32" w:rsidP="003E6A32">
      <w:pPr>
        <w:spacing w:after="0" w:line="276" w:lineRule="auto"/>
        <w:rPr>
          <w:lang w:val="fr-BE"/>
        </w:rPr>
      </w:pPr>
    </w:p>
    <w:p w14:paraId="5EA5A603" w14:textId="77777777" w:rsidR="003E6A32" w:rsidRPr="003E6A32" w:rsidRDefault="003E6A32" w:rsidP="003E6A32">
      <w:pPr>
        <w:spacing w:after="0" w:line="276" w:lineRule="auto"/>
        <w:rPr>
          <w:lang w:val="fr-BE"/>
        </w:rPr>
      </w:pPr>
    </w:p>
    <w:p w14:paraId="3ED821D5" w14:textId="77777777" w:rsidR="00E85B0A" w:rsidRPr="003E6A32" w:rsidRDefault="00E85B0A" w:rsidP="00E85B0A">
      <w:pPr>
        <w:spacing w:after="0" w:line="276" w:lineRule="auto"/>
        <w:rPr>
          <w:lang w:val="fr-BE"/>
        </w:rPr>
      </w:pPr>
    </w:p>
    <w:p w14:paraId="0E79BF5D" w14:textId="77777777" w:rsidR="0045432A" w:rsidRPr="003E6A32" w:rsidRDefault="0045432A">
      <w:pPr>
        <w:rPr>
          <w:lang w:val="fr-BE"/>
        </w:rPr>
      </w:pPr>
    </w:p>
    <w:sectPr w:rsidR="0045432A" w:rsidRPr="003E6A3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D653" w14:textId="77777777" w:rsidR="006446FC" w:rsidRDefault="006446FC" w:rsidP="006446FC">
      <w:pPr>
        <w:spacing w:after="0" w:line="240" w:lineRule="auto"/>
      </w:pPr>
      <w:r>
        <w:separator/>
      </w:r>
    </w:p>
  </w:endnote>
  <w:endnote w:type="continuationSeparator" w:id="0">
    <w:p w14:paraId="4737E292" w14:textId="77777777" w:rsidR="006446FC" w:rsidRDefault="006446FC" w:rsidP="00644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2BAC" w14:textId="77777777" w:rsidR="006446FC" w:rsidRDefault="006446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3FC9" w14:textId="77777777" w:rsidR="006446FC" w:rsidRDefault="006446F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0A66" w14:textId="77777777" w:rsidR="006446FC" w:rsidRDefault="006446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1CE2C" w14:textId="77777777" w:rsidR="006446FC" w:rsidRDefault="006446FC" w:rsidP="006446FC">
      <w:pPr>
        <w:spacing w:after="0" w:line="240" w:lineRule="auto"/>
      </w:pPr>
      <w:r>
        <w:separator/>
      </w:r>
    </w:p>
  </w:footnote>
  <w:footnote w:type="continuationSeparator" w:id="0">
    <w:p w14:paraId="0DB10EE9" w14:textId="77777777" w:rsidR="006446FC" w:rsidRDefault="006446FC" w:rsidP="00644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882E" w14:textId="77777777" w:rsidR="006446FC" w:rsidRDefault="006446F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5206" w14:textId="77777777" w:rsidR="006446FC" w:rsidRDefault="006446F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6800" w14:textId="77777777" w:rsidR="006446FC" w:rsidRDefault="006446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B202D"/>
    <w:multiLevelType w:val="hybridMultilevel"/>
    <w:tmpl w:val="31E0DF70"/>
    <w:lvl w:ilvl="0" w:tplc="62746B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75041"/>
    <w:multiLevelType w:val="hybridMultilevel"/>
    <w:tmpl w:val="AE403AFA"/>
    <w:lvl w:ilvl="0" w:tplc="21D8A69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F835FD"/>
    <w:multiLevelType w:val="hybridMultilevel"/>
    <w:tmpl w:val="7116B7DC"/>
    <w:lvl w:ilvl="0" w:tplc="03DC75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0A"/>
    <w:rsid w:val="0008511D"/>
    <w:rsid w:val="000A406B"/>
    <w:rsid w:val="000B4CE7"/>
    <w:rsid w:val="0018483A"/>
    <w:rsid w:val="002936FB"/>
    <w:rsid w:val="0037688A"/>
    <w:rsid w:val="003D6E33"/>
    <w:rsid w:val="003E6A32"/>
    <w:rsid w:val="0045432A"/>
    <w:rsid w:val="00584692"/>
    <w:rsid w:val="00613725"/>
    <w:rsid w:val="006446FC"/>
    <w:rsid w:val="007E4A9A"/>
    <w:rsid w:val="008047E9"/>
    <w:rsid w:val="00875F2C"/>
    <w:rsid w:val="008A547B"/>
    <w:rsid w:val="0097285A"/>
    <w:rsid w:val="00AA1BB2"/>
    <w:rsid w:val="00B04245"/>
    <w:rsid w:val="00B33D91"/>
    <w:rsid w:val="00BD5F7D"/>
    <w:rsid w:val="00CE61FF"/>
    <w:rsid w:val="00D57E04"/>
    <w:rsid w:val="00D9772F"/>
    <w:rsid w:val="00E07F53"/>
    <w:rsid w:val="00E85B0A"/>
    <w:rsid w:val="00EA0BBE"/>
    <w:rsid w:val="00ED2D70"/>
    <w:rsid w:val="00F01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D10E"/>
  <w15:chartTrackingRefBased/>
  <w15:docId w15:val="{C7AE4B03-06D1-4BE3-A9C1-3AA094B6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5B0A"/>
  </w:style>
  <w:style w:type="paragraph" w:styleId="Kop1">
    <w:name w:val="heading 1"/>
    <w:basedOn w:val="Standaard"/>
    <w:next w:val="Standaard"/>
    <w:link w:val="Kop1Char"/>
    <w:uiPriority w:val="9"/>
    <w:qFormat/>
    <w:rsid w:val="00E85B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85B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85B0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85B0A"/>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D57E04"/>
    <w:pPr>
      <w:ind w:left="720"/>
      <w:contextualSpacing/>
    </w:pPr>
  </w:style>
  <w:style w:type="paragraph" w:styleId="Koptekst">
    <w:name w:val="header"/>
    <w:basedOn w:val="Standaard"/>
    <w:link w:val="KoptekstChar"/>
    <w:uiPriority w:val="99"/>
    <w:unhideWhenUsed/>
    <w:rsid w:val="006446F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446FC"/>
  </w:style>
  <w:style w:type="paragraph" w:styleId="Voettekst">
    <w:name w:val="footer"/>
    <w:basedOn w:val="Standaard"/>
    <w:link w:val="VoettekstChar"/>
    <w:uiPriority w:val="99"/>
    <w:unhideWhenUsed/>
    <w:rsid w:val="006446F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446FC"/>
  </w:style>
  <w:style w:type="character" w:styleId="Verwijzingopmerking">
    <w:name w:val="annotation reference"/>
    <w:basedOn w:val="Standaardalinea-lettertype"/>
    <w:uiPriority w:val="99"/>
    <w:semiHidden/>
    <w:unhideWhenUsed/>
    <w:rsid w:val="006446FC"/>
    <w:rPr>
      <w:sz w:val="16"/>
      <w:szCs w:val="16"/>
    </w:rPr>
  </w:style>
  <w:style w:type="paragraph" w:styleId="Tekstopmerking">
    <w:name w:val="annotation text"/>
    <w:basedOn w:val="Standaard"/>
    <w:link w:val="TekstopmerkingChar"/>
    <w:uiPriority w:val="99"/>
    <w:semiHidden/>
    <w:unhideWhenUsed/>
    <w:rsid w:val="006446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446FC"/>
    <w:rPr>
      <w:sz w:val="20"/>
      <w:szCs w:val="20"/>
    </w:rPr>
  </w:style>
  <w:style w:type="paragraph" w:styleId="Onderwerpvanopmerking">
    <w:name w:val="annotation subject"/>
    <w:basedOn w:val="Tekstopmerking"/>
    <w:next w:val="Tekstopmerking"/>
    <w:link w:val="OnderwerpvanopmerkingChar"/>
    <w:uiPriority w:val="99"/>
    <w:semiHidden/>
    <w:unhideWhenUsed/>
    <w:rsid w:val="006446FC"/>
    <w:rPr>
      <w:b/>
      <w:bCs/>
    </w:rPr>
  </w:style>
  <w:style w:type="character" w:customStyle="1" w:styleId="OnderwerpvanopmerkingChar">
    <w:name w:val="Onderwerp van opmerking Char"/>
    <w:basedOn w:val="TekstopmerkingChar"/>
    <w:link w:val="Onderwerpvanopmerking"/>
    <w:uiPriority w:val="99"/>
    <w:semiHidden/>
    <w:rsid w:val="006446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gency Document" ma:contentTypeID="0x010100EB101E6121409E4E9E0DB97D73DD743D001CA6B8219646FB4B9B9418811AA44597" ma:contentTypeVersion="27" ma:contentTypeDescription="" ma:contentTypeScope="" ma:versionID="3a93cffad339c0b56676153f4570f27e">
  <xsd:schema xmlns:xsd="http://www.w3.org/2001/XMLSchema" xmlns:xs="http://www.w3.org/2001/XMLSchema" xmlns:p="http://schemas.microsoft.com/office/2006/metadata/properties" xmlns:ns1="http://schemas.microsoft.com/sharepoint/v3" xmlns:ns2="2a7a3ef2-f03b-4b5a-909f-b17eb7155008" targetNamespace="http://schemas.microsoft.com/office/2006/metadata/properties" ma:root="true" ma:fieldsID="baa8fe5081af72c60e2720d7a6a582df" ns1:_="" ns2:_="">
    <xsd:import namespace="http://schemas.microsoft.com/sharepoint/v3"/>
    <xsd:import namespace="2a7a3ef2-f03b-4b5a-909f-b17eb7155008"/>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_dlc_DocId" minOccurs="0"/>
                <xsd:element ref="ns2:adf4fe3c25fa42ed831227357618e3b0" minOccurs="0"/>
                <xsd:element ref="ns2:_dlc_DocIdUrl" minOccurs="0"/>
                <xsd:element ref="ns2:m1f9105012f746be86e0eeed50b8059f" minOccurs="0"/>
                <xsd:element ref="ns2:_dlc_DocIdPersistId" minOccurs="0"/>
                <xsd:element ref="ns2:fca67e54f7f048c8836b3807546d050a" minOccurs="0"/>
                <xsd:element ref="ns2:TaxCatchAllLabel" minOccurs="0"/>
                <xsd:element ref="ns2:h3b06de2462a47c08af4973d8811c24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7a3ef2-f03b-4b5a-909f-b17eb7155008"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internalName="Document_x0020_Language" ma:readOnly="fals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ma:readOnly="false">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ma:readOnly="false">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format="Dropdown" ma:internalName="Document_x0020_Status" ma:readOnly="false">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ma:readOnly="false">
      <xsd:simpleType>
        <xsd:restriction base="dms:DateTime"/>
      </xsd:simpleType>
    </xsd:element>
    <xsd:element name="Send_x0020_Date" ma:index="14" nillable="true" ma:displayName="Send Date" ma:description="Document sending outside the Agency" ma:format="DateOnly" ma:internalName="Send_x0020_Date" ma:readOnly="false">
      <xsd:simpleType>
        <xsd:restriction base="dms:DateTime"/>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adf4fe3c25fa42ed831227357618e3b0" ma:index="21" nillable="true" ma:taxonomy="true" ma:internalName="adf4fe3c25fa42ed831227357618e3b0" ma:taxonomyFieldName="Agency_x0020_Activity" ma:displayName="Agency Activity" ma:readOnly="false" ma:fieldId="{adf4fe3c-25fa-42ed-8312-27357618e3b0}" ma:sspId="f23ee07e-44a3-44b6-9669-1f0241a5eb19" ma:termSetId="dfdc572e-7216-444b-9753-3c4a6ce1a01c"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1f9105012f746be86e0eeed50b8059f" ma:index="24" nillable="true" ma:taxonomy="true" ma:internalName="m1f9105012f746be86e0eeed50b8059f" ma:taxonomyFieldName="Generic_x0020_Document_x0020_Format" ma:displayName="Generic Document Format" ma:readOnly="false" ma:fieldId="{61f91050-12f7-46be-86e0-eeed50b8059f}" ma:sspId="f23ee07e-44a3-44b6-9669-1f0241a5eb19" ma:termSetId="9634081b-085d-4056-a3de-8eac1c1013e9" ma:anchorId="76d73586-5817-4b93-b9d3-f3f2c588dace" ma:open="false" ma:isKeyword="false">
      <xsd:complexType>
        <xsd:sequence>
          <xsd:element ref="pc:Terms" minOccurs="0" maxOccurs="1"/>
        </xsd:sequence>
      </xsd:complexType>
    </xsd:element>
    <xsd:element name="_dlc_DocIdPersistId" ma:index="25" nillable="true" ma:displayName="Persist ID" ma:description="Keep ID on add." ma:hidden="true" ma:internalName="_dlc_DocIdPersistId" ma:readOnly="false">
      <xsd:simpleType>
        <xsd:restriction base="dms:Boolean"/>
      </xsd:simpleType>
    </xsd:element>
    <xsd:element name="fca67e54f7f048c8836b3807546d050a" ma:index="26" nillable="true" ma:taxonomy="true" ma:internalName="fca67e54f7f048c8836b3807546d050a" ma:taxonomyFieldName="Service1" ma:displayName="Service" ma:readOnly="false" ma:fieldId="{fca67e54-f7f0-48c8-836b-3807546d050a}" ma:sspId="f23ee07e-44a3-44b6-9669-1f0241a5eb19" ma:termSetId="a26934f2-3e42-4f88-b93c-544687b331b9" ma:anchorId="7c932751-5bc9-4124-92a1-b724fa8674ea" ma:open="false" ma:isKeyword="false">
      <xsd:complexType>
        <xsd:sequence>
          <xsd:element ref="pc:Terms" minOccurs="0" maxOccurs="1"/>
        </xsd:sequence>
      </xsd:complexType>
    </xsd:element>
    <xsd:element name="TaxCatchAllLabel" ma:index="27" nillable="true" ma:displayName="Taxonomy Catch All Column1" ma:hidden="true" ma:list="{eb80fafe-8c54-4f0c-a75b-0e60fb8a5d2f}" ma:internalName="TaxCatchAllLabel" ma:readOnly="true" ma:showField="CatchAllDataLabel" ma:web="2a7a3ef2-f03b-4b5a-909f-b17eb7155008">
      <xsd:complexType>
        <xsd:complexContent>
          <xsd:extension base="dms:MultiChoiceLookup">
            <xsd:sequence>
              <xsd:element name="Value" type="dms:Lookup" maxOccurs="unbounded" minOccurs="0" nillable="true"/>
            </xsd:sequence>
          </xsd:extension>
        </xsd:complexContent>
      </xsd:complexType>
    </xsd:element>
    <xsd:element name="h3b06de2462a47c08af4973d8811c24d" ma:index="28" nillable="true" ma:taxonomy="true" ma:internalName="h3b06de2462a47c08af4973d8811c24d" ma:taxonomyFieldName="Document_x0020_Source" ma:displayName="Document Source" ma:readOnly="false" ma:fieldId="{13b06de2-462a-47c0-8af4-973d8811c24d}" ma:sspId="f23ee07e-44a3-44b6-9669-1f0241a5eb19" ma:termSetId="a26934f2-3e42-4f88-b93c-544687b331b9"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eb80fafe-8c54-4f0c-a75b-0e60fb8a5d2f}" ma:internalName="TaxCatchAll" ma:readOnly="false" ma:showField="CatchAllData" ma:web="2a7a3ef2-f03b-4b5a-909f-b17eb71550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a7a3ef2-f03b-4b5a-909f-b17eb7155008">PMOS-1420893421-170</_dlc_DocId>
    <_dlc_DocIdUrl xmlns="2a7a3ef2-f03b-4b5a-909f-b17eb7155008">
      <Url>https://spsportal.fanc.be/sites/PMO/PR1138/_layouts/15/DocIdRedir.aspx?ID=PMOS-1420893421-170</Url>
      <Description>PMOS-1420893421-170</Description>
    </_dlc_DocIdUrl>
    <h3b06de2462a47c08af4973d8811c24d xmlns="2a7a3ef2-f03b-4b5a-909f-b17eb7155008">
      <Terms xmlns="http://schemas.microsoft.com/office/infopath/2007/PartnerControls"/>
    </h3b06de2462a47c08af4973d8811c24d>
    <m1f9105012f746be86e0eeed50b8059f xmlns="2a7a3ef2-f03b-4b5a-909f-b17eb7155008">
      <Terms xmlns="http://schemas.microsoft.com/office/infopath/2007/PartnerControls"/>
    </m1f9105012f746be86e0eeed50b8059f>
    <_dlc_DocIdPersistId xmlns="2a7a3ef2-f03b-4b5a-909f-b17eb7155008" xsi:nil="true"/>
    <TaxCatchAll xmlns="2a7a3ef2-f03b-4b5a-909f-b17eb7155008"/>
    <adf4fe3c25fa42ed831227357618e3b0 xmlns="2a7a3ef2-f03b-4b5a-909f-b17eb7155008">
      <Terms xmlns="http://schemas.microsoft.com/office/infopath/2007/PartnerControls"/>
    </adf4fe3c25fa42ed831227357618e3b0>
    <Document_x0020_Author xmlns="2a7a3ef2-f03b-4b5a-909f-b17eb7155008" xsi:nil="true"/>
    <Document_x0020_Distribution xmlns="2a7a3ef2-f03b-4b5a-909f-b17eb7155008" xsi:nil="true"/>
    <Document_x0020_File_x0020_Format xmlns="2a7a3ef2-f03b-4b5a-909f-b17eb7155008" xsi:nil="true"/>
    <Creation_x0020_Date xmlns="2a7a3ef2-f03b-4b5a-909f-b17eb7155008" xsi:nil="true"/>
    <fca67e54f7f048c8836b3807546d050a xmlns="2a7a3ef2-f03b-4b5a-909f-b17eb7155008">
      <Terms xmlns="http://schemas.microsoft.com/office/infopath/2007/PartnerControls"/>
    </fca67e54f7f048c8836b3807546d050a>
    <Send_x0020_Date xmlns="2a7a3ef2-f03b-4b5a-909f-b17eb7155008" xsi:nil="true"/>
    <RoutingRuleDescription xmlns="http://schemas.microsoft.com/sharepoint/v3" xsi:nil="true"/>
    <Document_x0020_Language xmlns="2a7a3ef2-f03b-4b5a-909f-b17eb7155008">
      <Value>FR</Value>
    </Document_x0020_Language>
    <Document_x0020_Status xmlns="2a7a3ef2-f03b-4b5a-909f-b17eb7155008"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EDDC2A-8982-44AD-8177-F3D51D12A1C7}">
  <ds:schemaRefs>
    <ds:schemaRef ds:uri="http://schemas.microsoft.com/sharepoint/v3/contenttype/forms"/>
  </ds:schemaRefs>
</ds:datastoreItem>
</file>

<file path=customXml/itemProps2.xml><?xml version="1.0" encoding="utf-8"?>
<ds:datastoreItem xmlns:ds="http://schemas.openxmlformats.org/officeDocument/2006/customXml" ds:itemID="{42E87858-D9C2-423A-8689-DEA91F1B7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7a3ef2-f03b-4b5a-909f-b17eb7155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FD5D3-FFB2-41BE-A229-094E09717957}">
  <ds:schemaRefs>
    <ds:schemaRef ds:uri="http://schemas.microsoft.com/sharepoint/v3"/>
    <ds:schemaRef ds:uri="http://schemas.microsoft.com/office/infopath/2007/PartnerControls"/>
    <ds:schemaRef ds:uri="http://purl.org/dc/terms/"/>
    <ds:schemaRef ds:uri="http://schemas.microsoft.com/office/2006/documentManagement/types"/>
    <ds:schemaRef ds:uri="2a7a3ef2-f03b-4b5a-909f-b17eb7155008"/>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806ECF8-36A5-4BFB-A55D-05DA794278C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5828</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OPARA Melissa</dc:creator>
  <cp:keywords/>
  <dc:description/>
  <cp:lastModifiedBy>LIEBENS Martine</cp:lastModifiedBy>
  <cp:revision>2</cp:revision>
  <dcterms:created xsi:type="dcterms:W3CDTF">2022-06-28T12:35:00Z</dcterms:created>
  <dcterms:modified xsi:type="dcterms:W3CDTF">2022-06-28T12:35:00Z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0x010100EB101E6121409E4E9E0DB97D73DD743D001CA6B8219646FB4B9B9418811AA44597</vt:lpwstr>
  </property>
  <property fmtid="{D5CDD505-2E9C-101B-9397-08002B2CF9AE}" pid="3" name="_dlc_DocIdItemGuid">
    <vt:lpwstr>c63d2957-db9a-423c-ba3e-ba4141a03ad8</vt:lpwstr>
  </property>
  <property fmtid="{D5CDD505-2E9C-101B-9397-08002B2CF9AE}" pid="4" name="Generic Document Format">
    <vt:lpwstr/>
  </property>
  <property fmtid="{D5CDD505-2E9C-101B-9397-08002B2CF9AE}" pid="5" name="Document Source">
    <vt:lpwstr/>
  </property>
  <property fmtid="{D5CDD505-2E9C-101B-9397-08002B2CF9AE}" pid="6" name="Agency Activity">
    <vt:lpwstr/>
  </property>
  <property fmtid="{D5CDD505-2E9C-101B-9397-08002B2CF9AE}" pid="7" name="Service1">
    <vt:lpwstr/>
  </property>
</Properties>
</file>