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4576" w14:textId="18926CC3" w:rsidR="00AC2EC4" w:rsidRPr="00A029DD" w:rsidRDefault="001645B4" w:rsidP="00AC2EC4">
      <w:pPr>
        <w:jc w:val="center"/>
        <w:rPr>
          <w:b/>
          <w:color w:val="4F81BD" w:themeColor="accent1"/>
          <w:sz w:val="52"/>
          <w:lang w:val="fr-BE"/>
        </w:rPr>
      </w:pPr>
      <w:r w:rsidRPr="00A029DD">
        <w:rPr>
          <w:b/>
          <w:color w:val="4F81BD" w:themeColor="accent1"/>
          <w:sz w:val="52"/>
          <w:lang w:val="fr-BE"/>
        </w:rPr>
        <w:t xml:space="preserve">Rayons </w:t>
      </w:r>
      <w:r w:rsidR="00D0451B" w:rsidRPr="00A029DD">
        <w:rPr>
          <w:b/>
          <w:color w:val="4F81BD" w:themeColor="accent1"/>
          <w:sz w:val="52"/>
          <w:lang w:val="fr-BE"/>
        </w:rPr>
        <w:t>X :</w:t>
      </w:r>
      <w:r w:rsidR="00AC2EC4" w:rsidRPr="00A029DD">
        <w:rPr>
          <w:b/>
          <w:color w:val="4F81BD" w:themeColor="accent1"/>
          <w:sz w:val="52"/>
          <w:lang w:val="fr-BE"/>
        </w:rPr>
        <w:t xml:space="preserve"> </w:t>
      </w:r>
      <w:r w:rsidR="00AC2EC4" w:rsidRPr="00A029DD">
        <w:rPr>
          <w:b/>
          <w:color w:val="4F81BD" w:themeColor="accent1"/>
          <w:sz w:val="52"/>
          <w:lang w:val="fr-BE"/>
        </w:rPr>
        <w:br/>
      </w:r>
      <w:r w:rsidRPr="00A029DD">
        <w:rPr>
          <w:b/>
          <w:color w:val="4F81BD" w:themeColor="accent1"/>
          <w:sz w:val="52"/>
          <w:lang w:val="fr-BE"/>
        </w:rPr>
        <w:t>informations au patient</w:t>
      </w:r>
    </w:p>
    <w:p w14:paraId="55087DDC" w14:textId="199BD268" w:rsidR="002A1EB6" w:rsidRPr="00A029DD" w:rsidRDefault="002A1EB6" w:rsidP="002A1EB6">
      <w:pPr>
        <w:jc w:val="center"/>
        <w:rPr>
          <w:b/>
          <w:sz w:val="40"/>
          <w:szCs w:val="40"/>
          <w:lang w:val="fr-BE"/>
        </w:rPr>
      </w:pPr>
    </w:p>
    <w:p w14:paraId="41D139B6" w14:textId="12D7B060" w:rsidR="0057591D" w:rsidRPr="00A029DD" w:rsidRDefault="001645B4" w:rsidP="0057591D">
      <w:pPr>
        <w:rPr>
          <w:sz w:val="24"/>
          <w:szCs w:val="24"/>
          <w:lang w:val="fr-BE"/>
        </w:rPr>
      </w:pPr>
      <w:r w:rsidRPr="00A029DD">
        <w:rPr>
          <w:sz w:val="24"/>
          <w:szCs w:val="24"/>
          <w:lang w:val="fr-BE"/>
        </w:rPr>
        <w:t>Cher</w:t>
      </w:r>
      <w:r w:rsidR="0057591D" w:rsidRPr="00A029DD">
        <w:rPr>
          <w:sz w:val="24"/>
          <w:szCs w:val="24"/>
          <w:lang w:val="fr-BE"/>
        </w:rPr>
        <w:t xml:space="preserve"> pati</w:t>
      </w:r>
      <w:r w:rsidRPr="00A029DD">
        <w:rPr>
          <w:sz w:val="24"/>
          <w:szCs w:val="24"/>
          <w:lang w:val="fr-BE"/>
        </w:rPr>
        <w:t>e</w:t>
      </w:r>
      <w:r w:rsidR="0057591D" w:rsidRPr="00A029DD">
        <w:rPr>
          <w:sz w:val="24"/>
          <w:szCs w:val="24"/>
          <w:lang w:val="fr-BE"/>
        </w:rPr>
        <w:t>nt,</w:t>
      </w:r>
    </w:p>
    <w:p w14:paraId="1A20DC83" w14:textId="10F7CC8F" w:rsidR="00C4287B" w:rsidRPr="00A029DD" w:rsidRDefault="001645B4" w:rsidP="00203F9F">
      <w:pPr>
        <w:jc w:val="both"/>
        <w:rPr>
          <w:sz w:val="24"/>
          <w:szCs w:val="24"/>
          <w:lang w:val="fr-BE"/>
        </w:rPr>
      </w:pPr>
      <w:r w:rsidRPr="001645B4">
        <w:rPr>
          <w:sz w:val="24"/>
          <w:szCs w:val="24"/>
          <w:lang w:val="fr-BE"/>
        </w:rPr>
        <w:t>Votre médecin a demandé un examen aux rayons X.</w:t>
      </w:r>
      <w:r w:rsidR="0057591D" w:rsidRPr="00A029DD">
        <w:rPr>
          <w:sz w:val="24"/>
          <w:szCs w:val="24"/>
          <w:lang w:val="fr-BE"/>
        </w:rPr>
        <w:t xml:space="preserve"> </w:t>
      </w:r>
    </w:p>
    <w:p w14:paraId="52C9B035" w14:textId="77777777" w:rsidR="001645B4" w:rsidRPr="001645B4" w:rsidRDefault="001645B4" w:rsidP="00541C2B">
      <w:pPr>
        <w:jc w:val="both"/>
        <w:rPr>
          <w:sz w:val="24"/>
          <w:szCs w:val="24"/>
          <w:lang w:val="fr-BE"/>
        </w:rPr>
      </w:pPr>
      <w:r w:rsidRPr="001645B4">
        <w:rPr>
          <w:sz w:val="24"/>
          <w:szCs w:val="24"/>
          <w:lang w:val="fr-BE"/>
        </w:rPr>
        <w:t xml:space="preserve">En concertation avec le radiologue, le médecin qui a demandé l’examen veille à ce que les avantages de cet examen soient largement supérieur aux risques potentiels. C’est ce qu’on appelle la justification ou l’imagerie médicale responsable. </w:t>
      </w:r>
    </w:p>
    <w:p w14:paraId="1E79CB21" w14:textId="77777777" w:rsidR="001645B4" w:rsidRPr="001645B4" w:rsidRDefault="001645B4" w:rsidP="00541C2B">
      <w:pPr>
        <w:jc w:val="both"/>
        <w:rPr>
          <w:sz w:val="24"/>
          <w:szCs w:val="24"/>
          <w:lang w:val="fr-BE"/>
        </w:rPr>
      </w:pPr>
      <w:r w:rsidRPr="001645B4">
        <w:rPr>
          <w:sz w:val="24"/>
          <w:szCs w:val="24"/>
          <w:lang w:val="fr-BE"/>
        </w:rPr>
        <w:t xml:space="preserve">Dans cette brochure, vous trouverez des informations de base sur les rayons X. </w:t>
      </w:r>
    </w:p>
    <w:p w14:paraId="0DC37BEC" w14:textId="5BA4DE82" w:rsidR="001645B4" w:rsidRPr="00A029DD" w:rsidRDefault="001645B4" w:rsidP="00541C2B">
      <w:pPr>
        <w:jc w:val="both"/>
        <w:rPr>
          <w:sz w:val="24"/>
          <w:szCs w:val="24"/>
          <w:lang w:val="fr-BE"/>
        </w:rPr>
      </w:pPr>
      <w:r w:rsidRPr="00A029DD">
        <w:rPr>
          <w:sz w:val="24"/>
          <w:szCs w:val="24"/>
          <w:lang w:val="fr-BE"/>
        </w:rPr>
        <w:t xml:space="preserve">Vous avez des </w:t>
      </w:r>
      <w:r w:rsidR="00D0451B" w:rsidRPr="00A029DD">
        <w:rPr>
          <w:sz w:val="24"/>
          <w:szCs w:val="24"/>
          <w:lang w:val="fr-BE"/>
        </w:rPr>
        <w:t>questions ?</w:t>
      </w:r>
      <w:r w:rsidRPr="00A029DD">
        <w:rPr>
          <w:sz w:val="24"/>
          <w:szCs w:val="24"/>
          <w:lang w:val="fr-BE"/>
        </w:rPr>
        <w:t xml:space="preserve"> Nos collaborateurs du service d’imagerie médicale sont à votre écoute et se feront un plaisir de vous aider.</w:t>
      </w:r>
    </w:p>
    <w:p w14:paraId="707B2C22" w14:textId="448A6EA5" w:rsidR="004B4969" w:rsidRPr="00A029DD" w:rsidRDefault="00623148" w:rsidP="001645B4">
      <w:pPr>
        <w:jc w:val="center"/>
        <w:rPr>
          <w:b/>
          <w:sz w:val="40"/>
          <w:szCs w:val="40"/>
          <w:lang w:val="fr-BE"/>
        </w:rPr>
      </w:pPr>
      <w:r w:rsidRPr="00A029DD">
        <w:rPr>
          <w:noProof/>
          <w:lang w:val="fr-BE" w:eastAsia="nl-BE"/>
        </w:rPr>
        <w:drawing>
          <wp:inline distT="0" distB="0" distL="0" distR="0" wp14:anchorId="0E4D7F7B" wp14:editId="4E203E6A">
            <wp:extent cx="2207172" cy="2409844"/>
            <wp:effectExtent l="0" t="0" r="3175" b="0"/>
            <wp:docPr id="6" name="Picture 6" descr="Afbeeldingsresultaat voor rÃ¶ntgen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Ã¶ntgenf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1204" cy="2425164"/>
                    </a:xfrm>
                    <a:prstGeom prst="rect">
                      <a:avLst/>
                    </a:prstGeom>
                    <a:noFill/>
                    <a:ln>
                      <a:noFill/>
                    </a:ln>
                  </pic:spPr>
                </pic:pic>
              </a:graphicData>
            </a:graphic>
          </wp:inline>
        </w:drawing>
      </w:r>
    </w:p>
    <w:p w14:paraId="4127215F" w14:textId="7DA40A87" w:rsidR="0057591D" w:rsidRPr="00A029DD" w:rsidRDefault="0057591D" w:rsidP="002A1EB6">
      <w:pPr>
        <w:jc w:val="center"/>
        <w:rPr>
          <w:b/>
          <w:sz w:val="40"/>
          <w:szCs w:val="40"/>
          <w:lang w:val="fr-BE"/>
        </w:rPr>
      </w:pPr>
    </w:p>
    <w:p w14:paraId="701FBA02" w14:textId="77777777" w:rsidR="001F5340" w:rsidRPr="00A029DD" w:rsidRDefault="001F5340" w:rsidP="00623148">
      <w:pPr>
        <w:pBdr>
          <w:bottom w:val="single" w:sz="12" w:space="1" w:color="auto"/>
        </w:pBdr>
        <w:rPr>
          <w:sz w:val="28"/>
          <w:szCs w:val="28"/>
          <w:lang w:val="fr-BE"/>
        </w:rPr>
      </w:pPr>
    </w:p>
    <w:p w14:paraId="2388C899" w14:textId="3B793388" w:rsidR="00EC18D9" w:rsidRPr="00A029DD" w:rsidRDefault="00541C2B" w:rsidP="00623148">
      <w:pPr>
        <w:jc w:val="both"/>
        <w:rPr>
          <w:i/>
          <w:szCs w:val="32"/>
          <w:lang w:val="fr-BE"/>
        </w:rPr>
      </w:pPr>
      <w:r w:rsidRPr="00595540">
        <w:rPr>
          <w:i/>
          <w:szCs w:val="32"/>
          <w:lang w:val="fr-BE"/>
        </w:rPr>
        <w:t>Cette</w:t>
      </w:r>
      <w:r w:rsidR="00623148" w:rsidRPr="00595540">
        <w:rPr>
          <w:i/>
          <w:szCs w:val="32"/>
          <w:lang w:val="fr-BE"/>
        </w:rPr>
        <w:t xml:space="preserve"> brochure </w:t>
      </w:r>
      <w:r w:rsidRPr="00595540">
        <w:rPr>
          <w:i/>
          <w:szCs w:val="32"/>
          <w:lang w:val="fr-BE"/>
        </w:rPr>
        <w:t>a été établie par</w:t>
      </w:r>
      <w:r w:rsidR="00623148" w:rsidRPr="00595540">
        <w:rPr>
          <w:i/>
          <w:szCs w:val="32"/>
          <w:lang w:val="fr-BE"/>
        </w:rPr>
        <w:t xml:space="preserve"> </w:t>
      </w:r>
      <w:r w:rsidRPr="00595540">
        <w:rPr>
          <w:i/>
          <w:szCs w:val="32"/>
          <w:lang w:val="fr-BE"/>
        </w:rPr>
        <w:t xml:space="preserve">l’hôpital OLV d’Alost-Asse-Ninove, le service Radiologie et le Leuvens Universitair Centrum voor Medische Fysica in de Radiologie (LUCMFR) de l’UZ Leuven ainsi que l’Agence fédérale de Contrôle nucléaire (AFCN) </w:t>
      </w:r>
      <w:r w:rsidR="00623148" w:rsidRPr="00595540">
        <w:rPr>
          <w:i/>
          <w:szCs w:val="32"/>
          <w:lang w:val="fr-BE"/>
        </w:rPr>
        <w:t>e</w:t>
      </w:r>
      <w:r w:rsidRPr="00595540">
        <w:rPr>
          <w:i/>
          <w:szCs w:val="32"/>
          <w:lang w:val="fr-BE"/>
        </w:rPr>
        <w:t>t est</w:t>
      </w:r>
      <w:r w:rsidR="005C05B8" w:rsidRPr="00595540">
        <w:rPr>
          <w:i/>
          <w:szCs w:val="32"/>
          <w:lang w:val="fr-BE"/>
        </w:rPr>
        <w:t xml:space="preserve"> basée </w:t>
      </w:r>
      <w:r w:rsidR="00D0451B" w:rsidRPr="00595540">
        <w:rPr>
          <w:i/>
          <w:szCs w:val="32"/>
          <w:lang w:val="fr-BE"/>
        </w:rPr>
        <w:t>entre autres</w:t>
      </w:r>
      <w:r w:rsidRPr="00595540">
        <w:rPr>
          <w:i/>
          <w:szCs w:val="32"/>
          <w:lang w:val="fr-BE"/>
        </w:rPr>
        <w:t xml:space="preserve"> sur </w:t>
      </w:r>
      <w:r w:rsidR="005C05B8" w:rsidRPr="00595540">
        <w:rPr>
          <w:i/>
          <w:szCs w:val="32"/>
          <w:lang w:val="fr-BE"/>
        </w:rPr>
        <w:t>des informations</w:t>
      </w:r>
      <w:r w:rsidRPr="00595540">
        <w:rPr>
          <w:i/>
          <w:szCs w:val="32"/>
          <w:lang w:val="fr-BE"/>
        </w:rPr>
        <w:t xml:space="preserve"> provenant de l'Agence internationale de l'énergie atomique (AIEA). Elle a été créée en collaboration avec </w:t>
      </w:r>
      <w:r w:rsidR="00D0451B" w:rsidRPr="00595540">
        <w:rPr>
          <w:i/>
          <w:szCs w:val="32"/>
          <w:lang w:val="fr-BE"/>
        </w:rPr>
        <w:t xml:space="preserve">la </w:t>
      </w:r>
      <w:r w:rsidR="00D0451B" w:rsidRPr="00595540">
        <w:rPr>
          <w:lang w:val="fr-BE"/>
        </w:rPr>
        <w:t>Société</w:t>
      </w:r>
      <w:r w:rsidRPr="00595540">
        <w:rPr>
          <w:lang w:val="fr-BE"/>
        </w:rPr>
        <w:t xml:space="preserve"> belge de Radiologie (</w:t>
      </w:r>
      <w:r w:rsidR="00D0451B" w:rsidRPr="00595540">
        <w:rPr>
          <w:lang w:val="fr-BE"/>
        </w:rPr>
        <w:t xml:space="preserve">SBR) </w:t>
      </w:r>
      <w:r w:rsidR="00D0451B" w:rsidRPr="00595540">
        <w:rPr>
          <w:i/>
          <w:szCs w:val="32"/>
          <w:lang w:val="fr-BE"/>
        </w:rPr>
        <w:t>et</w:t>
      </w:r>
      <w:r w:rsidRPr="00595540">
        <w:rPr>
          <w:i/>
          <w:szCs w:val="32"/>
          <w:lang w:val="fr-BE"/>
        </w:rPr>
        <w:t xml:space="preserve"> la Belgian Medical Imaging Platform (BELMIP).</w:t>
      </w:r>
    </w:p>
    <w:p w14:paraId="15380019" w14:textId="7E99A4B8" w:rsidR="002A1EB6" w:rsidRPr="00A029DD" w:rsidRDefault="00EC18D9" w:rsidP="00085862">
      <w:pPr>
        <w:pStyle w:val="ListParagraph"/>
        <w:numPr>
          <w:ilvl w:val="0"/>
          <w:numId w:val="1"/>
        </w:numPr>
        <w:ind w:left="426" w:hanging="426"/>
        <w:rPr>
          <w:b/>
          <w:color w:val="9BBB59" w:themeColor="accent3"/>
          <w:sz w:val="28"/>
          <w:lang w:val="fr-BE"/>
        </w:rPr>
      </w:pPr>
      <w:r w:rsidRPr="00A029DD">
        <w:rPr>
          <w:i/>
          <w:szCs w:val="32"/>
          <w:lang w:val="fr-BE"/>
        </w:rPr>
        <w:br w:type="page"/>
      </w:r>
      <w:r w:rsidR="00085862" w:rsidRPr="00A029DD">
        <w:rPr>
          <w:b/>
          <w:color w:val="9BBB59" w:themeColor="accent3"/>
          <w:sz w:val="28"/>
          <w:lang w:val="fr-BE"/>
        </w:rPr>
        <w:lastRenderedPageBreak/>
        <w:t>Que sont les rayons X</w:t>
      </w:r>
      <w:r w:rsidR="00955A38" w:rsidRPr="00A029DD">
        <w:rPr>
          <w:b/>
          <w:color w:val="9BBB59" w:themeColor="accent3"/>
          <w:sz w:val="28"/>
          <w:lang w:val="fr-BE"/>
        </w:rPr>
        <w:t xml:space="preserve"> </w:t>
      </w:r>
      <w:r w:rsidR="00085862" w:rsidRPr="00A029DD">
        <w:rPr>
          <w:b/>
          <w:color w:val="9BBB59" w:themeColor="accent3"/>
          <w:sz w:val="28"/>
          <w:lang w:val="fr-BE"/>
        </w:rPr>
        <w:t>?</w:t>
      </w:r>
    </w:p>
    <w:p w14:paraId="5691EEDC" w14:textId="24B20093" w:rsidR="00906C76" w:rsidRPr="00A029DD" w:rsidRDefault="00085862" w:rsidP="00085862">
      <w:pPr>
        <w:jc w:val="both"/>
        <w:rPr>
          <w:sz w:val="24"/>
          <w:szCs w:val="24"/>
          <w:lang w:val="fr-BE"/>
        </w:rPr>
      </w:pPr>
      <w:r w:rsidRPr="00A029DD">
        <w:rPr>
          <w:sz w:val="24"/>
          <w:szCs w:val="24"/>
          <w:lang w:val="fr-BE"/>
        </w:rPr>
        <w:t>Comme la lumière du jour, les rayons X sont un type de rayons mais leur énergie est plus élevée, ce qui leur permet de traverser le corps. Nos équipements (appareils de radiographie ou scanners) permettent de produire des images des structures internes du corps pour dépister des maladies et d’autres anomalies.</w:t>
      </w:r>
    </w:p>
    <w:p w14:paraId="0C06BD98" w14:textId="77777777" w:rsidR="00085862" w:rsidRPr="00A029DD" w:rsidRDefault="00085862" w:rsidP="003B498E">
      <w:pPr>
        <w:pStyle w:val="ListParagraph"/>
        <w:ind w:left="426"/>
        <w:jc w:val="both"/>
        <w:rPr>
          <w:sz w:val="28"/>
          <w:szCs w:val="24"/>
          <w:lang w:val="fr-BE"/>
        </w:rPr>
      </w:pPr>
    </w:p>
    <w:p w14:paraId="6AF5683F" w14:textId="675117AF" w:rsidR="00C21BF4" w:rsidRPr="00A029DD" w:rsidRDefault="00085862" w:rsidP="00772EE4">
      <w:pPr>
        <w:pStyle w:val="ListParagraph"/>
        <w:numPr>
          <w:ilvl w:val="0"/>
          <w:numId w:val="1"/>
        </w:numPr>
        <w:ind w:left="426" w:hanging="426"/>
        <w:jc w:val="both"/>
        <w:rPr>
          <w:b/>
          <w:color w:val="9BBB59" w:themeColor="accent3"/>
          <w:sz w:val="28"/>
          <w:szCs w:val="24"/>
          <w:lang w:val="fr-BE"/>
        </w:rPr>
      </w:pPr>
      <w:r w:rsidRPr="00A029DD">
        <w:rPr>
          <w:b/>
          <w:color w:val="9BBB59" w:themeColor="accent3"/>
          <w:sz w:val="28"/>
          <w:szCs w:val="24"/>
          <w:lang w:val="fr-BE"/>
        </w:rPr>
        <w:t>Les rayons X utilisés à des fins de diagnostic médical peuvent-ils provoquer des dommages</w:t>
      </w:r>
      <w:r w:rsidR="00955A38" w:rsidRPr="00A029DD">
        <w:rPr>
          <w:b/>
          <w:color w:val="9BBB59" w:themeColor="accent3"/>
          <w:sz w:val="28"/>
          <w:szCs w:val="24"/>
          <w:lang w:val="fr-BE"/>
        </w:rPr>
        <w:t xml:space="preserve"> </w:t>
      </w:r>
      <w:r w:rsidR="00C21BF4" w:rsidRPr="00A029DD">
        <w:rPr>
          <w:b/>
          <w:color w:val="9BBB59" w:themeColor="accent3"/>
          <w:sz w:val="28"/>
          <w:szCs w:val="24"/>
          <w:lang w:val="fr-BE"/>
        </w:rPr>
        <w:t>?</w:t>
      </w:r>
    </w:p>
    <w:p w14:paraId="0FE80C76" w14:textId="6CFC680A" w:rsidR="00906C76" w:rsidRPr="00A029DD" w:rsidRDefault="00085862" w:rsidP="00772EE4">
      <w:pPr>
        <w:jc w:val="both"/>
        <w:rPr>
          <w:sz w:val="24"/>
          <w:szCs w:val="24"/>
          <w:lang w:val="fr-BE"/>
        </w:rPr>
      </w:pPr>
      <w:r w:rsidRPr="00A029DD">
        <w:rPr>
          <w:sz w:val="24"/>
          <w:szCs w:val="24"/>
          <w:lang w:val="fr-BE"/>
        </w:rPr>
        <w:t>Normalement non. La dose de rayonnement utilisée est très faible. Les appareils et la dosage sont strictement contrôl</w:t>
      </w:r>
      <w:r w:rsidR="00D53A74">
        <w:rPr>
          <w:sz w:val="24"/>
          <w:szCs w:val="24"/>
          <w:lang w:val="fr-BE"/>
        </w:rPr>
        <w:t>é</w:t>
      </w:r>
      <w:r w:rsidR="0007723F">
        <w:rPr>
          <w:sz w:val="24"/>
          <w:szCs w:val="24"/>
          <w:lang w:val="fr-BE"/>
        </w:rPr>
        <w:t>s</w:t>
      </w:r>
      <w:r w:rsidRPr="00A029DD">
        <w:rPr>
          <w:sz w:val="24"/>
          <w:szCs w:val="24"/>
          <w:lang w:val="fr-BE"/>
        </w:rPr>
        <w:t xml:space="preserve"> et monitor</w:t>
      </w:r>
      <w:r w:rsidR="00D53A74">
        <w:rPr>
          <w:sz w:val="24"/>
          <w:szCs w:val="24"/>
          <w:lang w:val="fr-BE"/>
        </w:rPr>
        <w:t>é</w:t>
      </w:r>
      <w:r w:rsidR="0007723F">
        <w:rPr>
          <w:sz w:val="24"/>
          <w:szCs w:val="24"/>
          <w:lang w:val="fr-BE"/>
        </w:rPr>
        <w:t>s</w:t>
      </w:r>
      <w:r w:rsidRPr="00A029DD">
        <w:rPr>
          <w:sz w:val="24"/>
          <w:szCs w:val="24"/>
          <w:lang w:val="fr-BE"/>
        </w:rPr>
        <w:t xml:space="preserve">. En cas d’examens répétés et certainement lorsque ceux-ci entraînent une dose un peu plus élevée comme c’est le cas pour certains scanners CT et </w:t>
      </w:r>
      <w:r w:rsidR="00D53A74">
        <w:rPr>
          <w:sz w:val="24"/>
          <w:szCs w:val="24"/>
          <w:lang w:val="fr-BE"/>
        </w:rPr>
        <w:t xml:space="preserve">pour </w:t>
      </w:r>
      <w:r w:rsidRPr="00A029DD">
        <w:rPr>
          <w:sz w:val="24"/>
          <w:szCs w:val="24"/>
          <w:lang w:val="fr-BE"/>
        </w:rPr>
        <w:t xml:space="preserve">des procédures interventionnelles, il existe un risque un peu plus élevé de développer un cancer dû au rayonnement mais ce risque reste infime. Dans tous les cas, le médecin qui a </w:t>
      </w:r>
      <w:r w:rsidR="00D0451B" w:rsidRPr="00A029DD">
        <w:rPr>
          <w:sz w:val="24"/>
          <w:szCs w:val="24"/>
          <w:lang w:val="fr-BE"/>
        </w:rPr>
        <w:t>demandé</w:t>
      </w:r>
      <w:r w:rsidRPr="00A029DD">
        <w:rPr>
          <w:sz w:val="24"/>
          <w:szCs w:val="24"/>
          <w:lang w:val="fr-BE"/>
        </w:rPr>
        <w:t xml:space="preserve"> l’examen et le radiologue veillent tous deux à ce que la valeur ajoutée de l’examen soit largement supérieure au risque potentiel de celui-ci.</w:t>
      </w:r>
    </w:p>
    <w:p w14:paraId="3C6EE89A" w14:textId="3898F90D" w:rsidR="00906C76" w:rsidRPr="00A029DD" w:rsidRDefault="00085862" w:rsidP="000D2381">
      <w:pPr>
        <w:pStyle w:val="ListParagraph"/>
        <w:numPr>
          <w:ilvl w:val="0"/>
          <w:numId w:val="1"/>
        </w:numPr>
        <w:ind w:left="426" w:hanging="426"/>
        <w:jc w:val="both"/>
        <w:rPr>
          <w:b/>
          <w:color w:val="9BBB59" w:themeColor="accent3"/>
          <w:sz w:val="28"/>
          <w:szCs w:val="24"/>
          <w:lang w:val="fr-BE"/>
        </w:rPr>
      </w:pPr>
      <w:r w:rsidRPr="00A029DD">
        <w:rPr>
          <w:b/>
          <w:color w:val="9BBB59" w:themeColor="accent3"/>
          <w:sz w:val="28"/>
          <w:szCs w:val="24"/>
          <w:lang w:val="fr-BE"/>
        </w:rPr>
        <w:t xml:space="preserve">Quelle est l’importance du risque de développer un cancer lié aux </w:t>
      </w:r>
      <w:r w:rsidR="00955A38" w:rsidRPr="00A029DD">
        <w:rPr>
          <w:b/>
          <w:color w:val="9BBB59" w:themeColor="accent3"/>
          <w:sz w:val="28"/>
          <w:szCs w:val="24"/>
          <w:lang w:val="fr-BE"/>
        </w:rPr>
        <w:br/>
      </w:r>
      <w:r w:rsidRPr="00A029DD">
        <w:rPr>
          <w:b/>
          <w:color w:val="9BBB59" w:themeColor="accent3"/>
          <w:sz w:val="28"/>
          <w:szCs w:val="24"/>
          <w:lang w:val="fr-BE"/>
        </w:rPr>
        <w:t>rayons X</w:t>
      </w:r>
      <w:r w:rsidR="00955A38" w:rsidRPr="00A029DD">
        <w:rPr>
          <w:b/>
          <w:color w:val="9BBB59" w:themeColor="accent3"/>
          <w:sz w:val="28"/>
          <w:szCs w:val="24"/>
          <w:lang w:val="fr-BE"/>
        </w:rPr>
        <w:t xml:space="preserve"> </w:t>
      </w:r>
      <w:r w:rsidRPr="00A029DD">
        <w:rPr>
          <w:b/>
          <w:color w:val="9BBB59" w:themeColor="accent3"/>
          <w:sz w:val="28"/>
          <w:szCs w:val="24"/>
          <w:lang w:val="fr-BE"/>
        </w:rPr>
        <w:t>? Ce risque augmente-t-il si l’on subit plusieurs examens</w:t>
      </w:r>
      <w:r w:rsidR="00955A38" w:rsidRPr="00A029DD">
        <w:rPr>
          <w:b/>
          <w:color w:val="9BBB59" w:themeColor="accent3"/>
          <w:sz w:val="28"/>
          <w:szCs w:val="24"/>
          <w:lang w:val="fr-BE"/>
        </w:rPr>
        <w:t xml:space="preserve"> </w:t>
      </w:r>
      <w:r w:rsidR="00EC18D9" w:rsidRPr="00A029DD">
        <w:rPr>
          <w:b/>
          <w:color w:val="9BBB59" w:themeColor="accent3"/>
          <w:sz w:val="28"/>
          <w:szCs w:val="24"/>
          <w:lang w:val="fr-BE"/>
        </w:rPr>
        <w:t>?</w:t>
      </w:r>
    </w:p>
    <w:p w14:paraId="2E24F189" w14:textId="028E9FC9" w:rsidR="00603C74" w:rsidRPr="00A029DD" w:rsidRDefault="00085862" w:rsidP="00085862">
      <w:pPr>
        <w:rPr>
          <w:sz w:val="28"/>
          <w:szCs w:val="24"/>
          <w:lang w:val="fr-BE"/>
        </w:rPr>
      </w:pPr>
      <w:r w:rsidRPr="00A029DD">
        <w:rPr>
          <w:sz w:val="24"/>
          <w:szCs w:val="24"/>
          <w:lang w:val="fr-BE"/>
        </w:rPr>
        <w:t xml:space="preserve">Le risque est très faible mais cumulatif. Ainsi, à chaque examen, les risques s’additionnent et augmentent quelque peu. C’est pourquoi, seuls les examens indispensables sont effectués et nous nous efforçons de maintenir la dose de rayonnements la plus faible possible, tout en veillant à réaliser des images permettant de poser un bon </w:t>
      </w:r>
      <w:r w:rsidR="00955A38" w:rsidRPr="00A029DD">
        <w:rPr>
          <w:sz w:val="24"/>
          <w:szCs w:val="24"/>
          <w:lang w:val="fr-BE"/>
        </w:rPr>
        <w:t>diagnostic</w:t>
      </w:r>
      <w:r w:rsidRPr="00A029DD">
        <w:rPr>
          <w:sz w:val="24"/>
          <w:szCs w:val="24"/>
          <w:lang w:val="fr-BE"/>
        </w:rPr>
        <w:t>. Le risque est plus élevé chez les enfants que chez les adultes et ainsi que chez les femmes par rapport aux hommes.</w:t>
      </w:r>
    </w:p>
    <w:p w14:paraId="75AC6B6B" w14:textId="7B2AA874" w:rsidR="000D2381" w:rsidRPr="00A029DD" w:rsidRDefault="00E72C52" w:rsidP="000D2381">
      <w:pPr>
        <w:pStyle w:val="ListParagraph"/>
        <w:numPr>
          <w:ilvl w:val="0"/>
          <w:numId w:val="1"/>
        </w:numPr>
        <w:ind w:left="426" w:hanging="426"/>
        <w:jc w:val="both"/>
        <w:rPr>
          <w:b/>
          <w:color w:val="9BBB59" w:themeColor="accent3"/>
          <w:sz w:val="28"/>
          <w:szCs w:val="24"/>
          <w:lang w:val="fr-BE"/>
        </w:rPr>
      </w:pPr>
      <w:r w:rsidRPr="00A029DD">
        <w:rPr>
          <w:b/>
          <w:color w:val="9BBB59" w:themeColor="accent3"/>
          <w:sz w:val="28"/>
          <w:szCs w:val="24"/>
          <w:lang w:val="fr-BE"/>
        </w:rPr>
        <w:t>Existe-t-il une limite à la dose de rayonnement</w:t>
      </w:r>
      <w:r w:rsidR="00955A38" w:rsidRPr="00A029DD">
        <w:rPr>
          <w:b/>
          <w:color w:val="9BBB59" w:themeColor="accent3"/>
          <w:sz w:val="28"/>
          <w:szCs w:val="24"/>
          <w:lang w:val="fr-BE"/>
        </w:rPr>
        <w:t xml:space="preserve"> </w:t>
      </w:r>
      <w:r w:rsidR="000D2381" w:rsidRPr="00A029DD">
        <w:rPr>
          <w:b/>
          <w:color w:val="9BBB59" w:themeColor="accent3"/>
          <w:sz w:val="28"/>
          <w:szCs w:val="24"/>
          <w:lang w:val="fr-BE"/>
        </w:rPr>
        <w:t>?</w:t>
      </w:r>
    </w:p>
    <w:p w14:paraId="484AB91D" w14:textId="4BBA70F6" w:rsidR="000D2381" w:rsidRPr="00A029DD" w:rsidRDefault="00E72C52" w:rsidP="00E72C52">
      <w:pPr>
        <w:rPr>
          <w:sz w:val="28"/>
          <w:szCs w:val="24"/>
          <w:lang w:val="fr-BE"/>
        </w:rPr>
      </w:pPr>
      <w:r w:rsidRPr="00A029DD">
        <w:rPr>
          <w:sz w:val="24"/>
          <w:szCs w:val="24"/>
          <w:lang w:val="fr-BE"/>
        </w:rPr>
        <w:t>Non. De nouveau, pour chaque examen, on pèse le pour et le contre. Tant que l’examen est bénéfique pour le patient, il peut être effectué.</w:t>
      </w:r>
    </w:p>
    <w:p w14:paraId="5A52ED7C" w14:textId="34949652" w:rsidR="00603C74" w:rsidRPr="00A029DD" w:rsidRDefault="0075507D" w:rsidP="00EC18D9">
      <w:pPr>
        <w:pStyle w:val="ListParagraph"/>
        <w:numPr>
          <w:ilvl w:val="0"/>
          <w:numId w:val="1"/>
        </w:numPr>
        <w:ind w:left="426" w:hanging="426"/>
        <w:rPr>
          <w:b/>
          <w:sz w:val="28"/>
          <w:szCs w:val="24"/>
          <w:lang w:val="fr-BE"/>
        </w:rPr>
      </w:pPr>
      <w:r w:rsidRPr="00A029DD">
        <w:rPr>
          <w:b/>
          <w:color w:val="9BBB59" w:themeColor="accent3"/>
          <w:sz w:val="28"/>
          <w:szCs w:val="24"/>
          <w:lang w:val="fr-BE"/>
        </w:rPr>
        <w:t>Tous les examens entraînent-ils la même dose de rayonnement</w:t>
      </w:r>
      <w:r w:rsidR="00955A38" w:rsidRPr="00A029DD">
        <w:rPr>
          <w:b/>
          <w:color w:val="9BBB59" w:themeColor="accent3"/>
          <w:sz w:val="28"/>
          <w:szCs w:val="24"/>
          <w:lang w:val="fr-BE"/>
        </w:rPr>
        <w:t xml:space="preserve"> </w:t>
      </w:r>
      <w:r w:rsidR="00603C74" w:rsidRPr="00A029DD">
        <w:rPr>
          <w:b/>
          <w:color w:val="9BBB59" w:themeColor="accent3"/>
          <w:sz w:val="28"/>
          <w:szCs w:val="24"/>
          <w:lang w:val="fr-BE"/>
        </w:rPr>
        <w:t>?</w:t>
      </w:r>
    </w:p>
    <w:p w14:paraId="023DA431" w14:textId="77777777" w:rsidR="0075507D" w:rsidRPr="00A029DD" w:rsidRDefault="0075507D" w:rsidP="0075507D">
      <w:pPr>
        <w:rPr>
          <w:sz w:val="24"/>
          <w:szCs w:val="24"/>
          <w:lang w:val="fr-BE"/>
        </w:rPr>
      </w:pPr>
      <w:r w:rsidRPr="00A029DD">
        <w:rPr>
          <w:sz w:val="24"/>
          <w:szCs w:val="24"/>
          <w:lang w:val="fr-BE"/>
        </w:rPr>
        <w:t xml:space="preserve">Non. La dose de rayonnement dépend du type d’examen. La plupart des examens aux rayons X produisent une faible dose de rayonnement. </w:t>
      </w:r>
    </w:p>
    <w:p w14:paraId="11D0A367" w14:textId="428133F0" w:rsidR="0075507D" w:rsidRPr="00A029DD" w:rsidRDefault="0075507D" w:rsidP="0075507D">
      <w:pPr>
        <w:rPr>
          <w:sz w:val="24"/>
          <w:szCs w:val="24"/>
          <w:lang w:val="fr-BE"/>
        </w:rPr>
      </w:pPr>
      <w:r w:rsidRPr="00A029DD">
        <w:rPr>
          <w:sz w:val="24"/>
          <w:szCs w:val="24"/>
          <w:lang w:val="fr-BE"/>
        </w:rPr>
        <w:t xml:space="preserve">Le tableau ci-dessous donne une liste des doses moyennes de rayonnement de certains examens, exprimées en millisieverts (mSv), comparées </w:t>
      </w:r>
      <w:bookmarkStart w:id="0" w:name="_GoBack"/>
      <w:bookmarkEnd w:id="0"/>
      <w:r w:rsidRPr="00A029DD">
        <w:rPr>
          <w:sz w:val="24"/>
          <w:szCs w:val="24"/>
          <w:lang w:val="fr-BE"/>
        </w:rPr>
        <w:t xml:space="preserve">à la durée d’exposition naturelle en Belgique pour atteindre la même dose. </w:t>
      </w:r>
    </w:p>
    <w:p w14:paraId="47FA2C72" w14:textId="77777777" w:rsidR="0010230F" w:rsidRPr="00A029DD" w:rsidRDefault="00973D62" w:rsidP="00603C74">
      <w:pPr>
        <w:pStyle w:val="ListParagraph"/>
        <w:rPr>
          <w:sz w:val="16"/>
          <w:szCs w:val="24"/>
          <w:lang w:val="fr-BE"/>
        </w:rPr>
      </w:pPr>
      <w:r w:rsidRPr="00A029DD">
        <w:rPr>
          <w:sz w:val="24"/>
          <w:szCs w:val="24"/>
          <w:lang w:val="fr-BE"/>
        </w:rPr>
        <w:tab/>
      </w:r>
    </w:p>
    <w:tbl>
      <w:tblPr>
        <w:tblStyle w:val="GridTable4-Accent3"/>
        <w:tblW w:w="0" w:type="auto"/>
        <w:tblLook w:val="04A0" w:firstRow="1" w:lastRow="0" w:firstColumn="1" w:lastColumn="0" w:noHBand="0" w:noVBand="1"/>
      </w:tblPr>
      <w:tblGrid>
        <w:gridCol w:w="3256"/>
        <w:gridCol w:w="1842"/>
        <w:gridCol w:w="3964"/>
      </w:tblGrid>
      <w:tr w:rsidR="0010230F" w:rsidRPr="005C05B8" w14:paraId="4C8A3DF7" w14:textId="77777777" w:rsidTr="007550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5F6E91" w14:textId="6C9AEC83" w:rsidR="0010230F" w:rsidRPr="00A029DD" w:rsidRDefault="0075507D" w:rsidP="00603C74">
            <w:pPr>
              <w:pStyle w:val="ListParagraph"/>
              <w:ind w:left="0"/>
              <w:rPr>
                <w:b w:val="0"/>
                <w:sz w:val="24"/>
                <w:szCs w:val="24"/>
                <w:lang w:val="fr-BE"/>
              </w:rPr>
            </w:pPr>
            <w:r w:rsidRPr="00A029DD">
              <w:rPr>
                <w:sz w:val="24"/>
                <w:szCs w:val="24"/>
                <w:lang w:val="fr-BE"/>
              </w:rPr>
              <w:lastRenderedPageBreak/>
              <w:t>Examen</w:t>
            </w:r>
            <w:r w:rsidR="0010230F" w:rsidRPr="00A029DD">
              <w:rPr>
                <w:sz w:val="24"/>
                <w:szCs w:val="24"/>
                <w:lang w:val="fr-BE"/>
              </w:rPr>
              <w:tab/>
            </w:r>
          </w:p>
        </w:tc>
        <w:tc>
          <w:tcPr>
            <w:tcW w:w="1842" w:type="dxa"/>
          </w:tcPr>
          <w:p w14:paraId="20216A00" w14:textId="388B4D03" w:rsidR="0010230F" w:rsidRPr="00A029DD" w:rsidRDefault="0075507D" w:rsidP="009E1A5E">
            <w:pPr>
              <w:pStyle w:val="ListParagraph"/>
              <w:ind w:left="0"/>
              <w:cnfStyle w:val="100000000000" w:firstRow="1" w:lastRow="0" w:firstColumn="0" w:lastColumn="0" w:oddVBand="0" w:evenVBand="0" w:oddHBand="0" w:evenHBand="0" w:firstRowFirstColumn="0" w:firstRowLastColumn="0" w:lastRowFirstColumn="0" w:lastRowLastColumn="0"/>
              <w:rPr>
                <w:b w:val="0"/>
                <w:sz w:val="24"/>
                <w:szCs w:val="24"/>
                <w:lang w:val="fr-BE"/>
              </w:rPr>
            </w:pPr>
            <w:r w:rsidRPr="00A029DD">
              <w:rPr>
                <w:sz w:val="24"/>
                <w:szCs w:val="24"/>
                <w:lang w:val="fr-BE"/>
              </w:rPr>
              <w:t>D</w:t>
            </w:r>
            <w:r w:rsidR="0010230F" w:rsidRPr="00A029DD">
              <w:rPr>
                <w:sz w:val="24"/>
                <w:szCs w:val="24"/>
                <w:lang w:val="fr-BE"/>
              </w:rPr>
              <w:t>os</w:t>
            </w:r>
            <w:r w:rsidRPr="00A029DD">
              <w:rPr>
                <w:sz w:val="24"/>
                <w:szCs w:val="24"/>
                <w:lang w:val="fr-BE"/>
              </w:rPr>
              <w:t>e moyenne</w:t>
            </w:r>
            <w:r w:rsidR="0010230F" w:rsidRPr="00A029DD">
              <w:rPr>
                <w:sz w:val="24"/>
                <w:szCs w:val="24"/>
                <w:lang w:val="fr-BE"/>
              </w:rPr>
              <w:t xml:space="preserve"> (mSv)</w:t>
            </w:r>
            <w:r w:rsidR="0010230F" w:rsidRPr="00A029DD">
              <w:rPr>
                <w:sz w:val="24"/>
                <w:szCs w:val="24"/>
                <w:lang w:val="fr-BE"/>
              </w:rPr>
              <w:tab/>
            </w:r>
          </w:p>
        </w:tc>
        <w:tc>
          <w:tcPr>
            <w:tcW w:w="3964" w:type="dxa"/>
          </w:tcPr>
          <w:p w14:paraId="3CEC33C1" w14:textId="6E0BDF3C" w:rsidR="0010230F" w:rsidRPr="00A029DD" w:rsidRDefault="0075507D" w:rsidP="0088515E">
            <w:pPr>
              <w:pStyle w:val="ListParagraph"/>
              <w:ind w:left="0"/>
              <w:cnfStyle w:val="100000000000" w:firstRow="1" w:lastRow="0" w:firstColumn="0" w:lastColumn="0" w:oddVBand="0" w:evenVBand="0" w:oddHBand="0" w:evenHBand="0" w:firstRowFirstColumn="0" w:firstRowLastColumn="0" w:lastRowFirstColumn="0" w:lastRowLastColumn="0"/>
              <w:rPr>
                <w:b w:val="0"/>
                <w:sz w:val="24"/>
                <w:szCs w:val="24"/>
                <w:lang w:val="fr-BE"/>
              </w:rPr>
            </w:pPr>
            <w:r w:rsidRPr="00A029DD">
              <w:rPr>
                <w:sz w:val="24"/>
                <w:szCs w:val="24"/>
                <w:lang w:val="fr-BE"/>
              </w:rPr>
              <w:t>Durée</w:t>
            </w:r>
            <w:r w:rsidR="00600888" w:rsidRPr="00A029DD">
              <w:rPr>
                <w:sz w:val="24"/>
                <w:szCs w:val="24"/>
                <w:lang w:val="fr-BE"/>
              </w:rPr>
              <w:t xml:space="preserve"> </w:t>
            </w:r>
            <w:r w:rsidRPr="00A029DD">
              <w:rPr>
                <w:sz w:val="24"/>
                <w:szCs w:val="24"/>
                <w:lang w:val="fr-BE"/>
              </w:rPr>
              <w:t xml:space="preserve">d’exposition naturelle pour atteindre la même dose </w:t>
            </w:r>
          </w:p>
        </w:tc>
      </w:tr>
      <w:tr w:rsidR="0010230F" w:rsidRPr="00A029DD" w14:paraId="0D0DEBFA" w14:textId="77777777" w:rsidTr="00755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E78182D" w14:textId="26C4D5FE" w:rsidR="0010230F" w:rsidRPr="00A029DD" w:rsidRDefault="0075507D" w:rsidP="00603C74">
            <w:pPr>
              <w:pStyle w:val="ListParagraph"/>
              <w:ind w:left="0"/>
              <w:rPr>
                <w:sz w:val="24"/>
                <w:szCs w:val="24"/>
                <w:lang w:val="fr-BE"/>
              </w:rPr>
            </w:pPr>
            <w:r w:rsidRPr="00A029DD">
              <w:rPr>
                <w:sz w:val="24"/>
                <w:szCs w:val="24"/>
                <w:lang w:val="fr-BE"/>
              </w:rPr>
              <w:t>Radio des poumons</w:t>
            </w:r>
          </w:p>
        </w:tc>
        <w:tc>
          <w:tcPr>
            <w:tcW w:w="1842" w:type="dxa"/>
          </w:tcPr>
          <w:p w14:paraId="10446253" w14:textId="0D52C8AB" w:rsidR="0010230F" w:rsidRPr="00A029DD" w:rsidRDefault="0010230F"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lang w:val="fr-BE"/>
              </w:rPr>
            </w:pPr>
            <w:r w:rsidRPr="00A029DD">
              <w:rPr>
                <w:sz w:val="24"/>
                <w:szCs w:val="24"/>
                <w:lang w:val="fr-BE"/>
              </w:rPr>
              <w:t>0,</w:t>
            </w:r>
            <w:r w:rsidR="0068103E" w:rsidRPr="00A029DD">
              <w:rPr>
                <w:sz w:val="24"/>
                <w:szCs w:val="24"/>
                <w:lang w:val="fr-BE"/>
              </w:rPr>
              <w:t>06</w:t>
            </w:r>
          </w:p>
        </w:tc>
        <w:tc>
          <w:tcPr>
            <w:tcW w:w="3964" w:type="dxa"/>
          </w:tcPr>
          <w:p w14:paraId="2A7CB3E4" w14:textId="27CA47CA" w:rsidR="0010230F" w:rsidRPr="00A029DD" w:rsidRDefault="0068103E"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lang w:val="fr-BE"/>
              </w:rPr>
            </w:pPr>
            <w:r w:rsidRPr="00A029DD">
              <w:rPr>
                <w:sz w:val="24"/>
                <w:szCs w:val="24"/>
                <w:lang w:val="fr-BE"/>
              </w:rPr>
              <w:t>9</w:t>
            </w:r>
            <w:r w:rsidR="0010230F" w:rsidRPr="00A029DD">
              <w:rPr>
                <w:sz w:val="24"/>
                <w:szCs w:val="24"/>
                <w:lang w:val="fr-BE"/>
              </w:rPr>
              <w:t xml:space="preserve"> </w:t>
            </w:r>
            <w:r w:rsidR="0075507D" w:rsidRPr="00A029DD">
              <w:rPr>
                <w:sz w:val="24"/>
                <w:szCs w:val="24"/>
                <w:lang w:val="fr-BE"/>
              </w:rPr>
              <w:t>jours</w:t>
            </w:r>
          </w:p>
        </w:tc>
      </w:tr>
      <w:tr w:rsidR="0010230F" w:rsidRPr="00A029DD" w14:paraId="4E99C538" w14:textId="77777777" w:rsidTr="0075507D">
        <w:tc>
          <w:tcPr>
            <w:cnfStyle w:val="001000000000" w:firstRow="0" w:lastRow="0" w:firstColumn="1" w:lastColumn="0" w:oddVBand="0" w:evenVBand="0" w:oddHBand="0" w:evenHBand="0" w:firstRowFirstColumn="0" w:firstRowLastColumn="0" w:lastRowFirstColumn="0" w:lastRowLastColumn="0"/>
            <w:tcW w:w="3256" w:type="dxa"/>
          </w:tcPr>
          <w:p w14:paraId="6A22877F" w14:textId="33E75FE4" w:rsidR="0010230F" w:rsidRPr="00A029DD" w:rsidRDefault="0075507D" w:rsidP="00603C74">
            <w:pPr>
              <w:pStyle w:val="ListParagraph"/>
              <w:ind w:left="0"/>
              <w:rPr>
                <w:sz w:val="24"/>
                <w:szCs w:val="24"/>
                <w:lang w:val="fr-BE"/>
              </w:rPr>
            </w:pPr>
            <w:r w:rsidRPr="00A029DD">
              <w:rPr>
                <w:sz w:val="24"/>
                <w:szCs w:val="24"/>
                <w:lang w:val="fr-BE"/>
              </w:rPr>
              <w:t>Radio de la colonne lombaire</w:t>
            </w:r>
          </w:p>
        </w:tc>
        <w:tc>
          <w:tcPr>
            <w:tcW w:w="1842" w:type="dxa"/>
          </w:tcPr>
          <w:p w14:paraId="49B4FD63" w14:textId="6E667772" w:rsidR="0010230F" w:rsidRPr="00A029DD" w:rsidRDefault="0068103E" w:rsidP="00603C74">
            <w:pPr>
              <w:pStyle w:val="ListParagraph"/>
              <w:ind w:left="0"/>
              <w:cnfStyle w:val="000000000000" w:firstRow="0" w:lastRow="0" w:firstColumn="0" w:lastColumn="0" w:oddVBand="0" w:evenVBand="0" w:oddHBand="0" w:evenHBand="0" w:firstRowFirstColumn="0" w:firstRowLastColumn="0" w:lastRowFirstColumn="0" w:lastRowLastColumn="0"/>
              <w:rPr>
                <w:sz w:val="24"/>
                <w:szCs w:val="24"/>
                <w:lang w:val="fr-BE"/>
              </w:rPr>
            </w:pPr>
            <w:r w:rsidRPr="00A029DD">
              <w:rPr>
                <w:sz w:val="24"/>
                <w:szCs w:val="24"/>
                <w:lang w:val="fr-BE"/>
              </w:rPr>
              <w:t>1,9</w:t>
            </w:r>
          </w:p>
        </w:tc>
        <w:tc>
          <w:tcPr>
            <w:tcW w:w="3964" w:type="dxa"/>
          </w:tcPr>
          <w:p w14:paraId="3F69882C" w14:textId="3FB238EB" w:rsidR="0010230F" w:rsidRPr="00A029DD" w:rsidRDefault="0068103E" w:rsidP="00603C74">
            <w:pPr>
              <w:pStyle w:val="ListParagraph"/>
              <w:ind w:left="0"/>
              <w:cnfStyle w:val="000000000000" w:firstRow="0" w:lastRow="0" w:firstColumn="0" w:lastColumn="0" w:oddVBand="0" w:evenVBand="0" w:oddHBand="0" w:evenHBand="0" w:firstRowFirstColumn="0" w:firstRowLastColumn="0" w:lastRowFirstColumn="0" w:lastRowLastColumn="0"/>
              <w:rPr>
                <w:sz w:val="24"/>
                <w:szCs w:val="24"/>
                <w:lang w:val="fr-BE"/>
              </w:rPr>
            </w:pPr>
            <w:r w:rsidRPr="00A029DD">
              <w:rPr>
                <w:sz w:val="24"/>
                <w:szCs w:val="24"/>
                <w:lang w:val="fr-BE"/>
              </w:rPr>
              <w:t>9</w:t>
            </w:r>
            <w:r w:rsidR="0010230F" w:rsidRPr="00A029DD">
              <w:rPr>
                <w:sz w:val="24"/>
                <w:szCs w:val="24"/>
                <w:lang w:val="fr-BE"/>
              </w:rPr>
              <w:t xml:space="preserve"> </w:t>
            </w:r>
            <w:r w:rsidR="0075507D" w:rsidRPr="00A029DD">
              <w:rPr>
                <w:sz w:val="24"/>
                <w:szCs w:val="24"/>
                <w:lang w:val="fr-BE"/>
              </w:rPr>
              <w:t>mois</w:t>
            </w:r>
          </w:p>
        </w:tc>
      </w:tr>
      <w:tr w:rsidR="0010230F" w:rsidRPr="00A029DD" w14:paraId="7FB16E39" w14:textId="77777777" w:rsidTr="00755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C2FC8E3" w14:textId="6AD221D3" w:rsidR="0010230F" w:rsidRPr="00A029DD" w:rsidRDefault="0075507D" w:rsidP="00603C74">
            <w:pPr>
              <w:pStyle w:val="ListParagraph"/>
              <w:ind w:left="0"/>
              <w:rPr>
                <w:sz w:val="24"/>
                <w:szCs w:val="24"/>
                <w:lang w:val="fr-BE"/>
              </w:rPr>
            </w:pPr>
            <w:r w:rsidRPr="00A029DD">
              <w:rPr>
                <w:sz w:val="24"/>
                <w:szCs w:val="24"/>
                <w:lang w:val="fr-BE"/>
              </w:rPr>
              <w:t>Radio de l’abdomen</w:t>
            </w:r>
          </w:p>
        </w:tc>
        <w:tc>
          <w:tcPr>
            <w:tcW w:w="1842" w:type="dxa"/>
          </w:tcPr>
          <w:p w14:paraId="503A9A9C" w14:textId="06DDED69" w:rsidR="0010230F" w:rsidRPr="00A029DD" w:rsidRDefault="0010230F"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lang w:val="fr-BE"/>
              </w:rPr>
            </w:pPr>
            <w:r w:rsidRPr="00A029DD">
              <w:rPr>
                <w:sz w:val="24"/>
                <w:szCs w:val="24"/>
                <w:lang w:val="fr-BE"/>
              </w:rPr>
              <w:t>0,</w:t>
            </w:r>
            <w:r w:rsidR="0068103E" w:rsidRPr="00A029DD">
              <w:rPr>
                <w:sz w:val="24"/>
                <w:szCs w:val="24"/>
                <w:lang w:val="fr-BE"/>
              </w:rPr>
              <w:t>5</w:t>
            </w:r>
          </w:p>
        </w:tc>
        <w:tc>
          <w:tcPr>
            <w:tcW w:w="3964" w:type="dxa"/>
          </w:tcPr>
          <w:p w14:paraId="734A2D1C" w14:textId="68F63048" w:rsidR="0010230F" w:rsidRPr="00A029DD" w:rsidRDefault="0010230F"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lang w:val="fr-BE"/>
              </w:rPr>
            </w:pPr>
            <w:r w:rsidRPr="00A029DD">
              <w:rPr>
                <w:sz w:val="24"/>
                <w:szCs w:val="24"/>
                <w:lang w:val="fr-BE"/>
              </w:rPr>
              <w:t xml:space="preserve">3 </w:t>
            </w:r>
            <w:r w:rsidR="0075507D" w:rsidRPr="00A029DD">
              <w:rPr>
                <w:sz w:val="24"/>
                <w:szCs w:val="24"/>
                <w:lang w:val="fr-BE"/>
              </w:rPr>
              <w:t>mois</w:t>
            </w:r>
          </w:p>
        </w:tc>
      </w:tr>
      <w:tr w:rsidR="0010230F" w:rsidRPr="00A029DD" w14:paraId="663D2233" w14:textId="77777777" w:rsidTr="0075507D">
        <w:tc>
          <w:tcPr>
            <w:cnfStyle w:val="001000000000" w:firstRow="0" w:lastRow="0" w:firstColumn="1" w:lastColumn="0" w:oddVBand="0" w:evenVBand="0" w:oddHBand="0" w:evenHBand="0" w:firstRowFirstColumn="0" w:firstRowLastColumn="0" w:lastRowFirstColumn="0" w:lastRowLastColumn="0"/>
            <w:tcW w:w="3256" w:type="dxa"/>
          </w:tcPr>
          <w:p w14:paraId="5908C7D3" w14:textId="1AF2DF68" w:rsidR="0010230F" w:rsidRPr="00A029DD" w:rsidRDefault="0075507D" w:rsidP="00603C74">
            <w:pPr>
              <w:pStyle w:val="ListParagraph"/>
              <w:ind w:left="0"/>
              <w:rPr>
                <w:sz w:val="24"/>
                <w:szCs w:val="24"/>
                <w:lang w:val="fr-BE"/>
              </w:rPr>
            </w:pPr>
            <w:r w:rsidRPr="00A029DD">
              <w:rPr>
                <w:sz w:val="24"/>
                <w:szCs w:val="24"/>
                <w:lang w:val="fr-BE"/>
              </w:rPr>
              <w:t>Mammographie</w:t>
            </w:r>
          </w:p>
        </w:tc>
        <w:tc>
          <w:tcPr>
            <w:tcW w:w="1842" w:type="dxa"/>
          </w:tcPr>
          <w:p w14:paraId="40E6D45A" w14:textId="089FC25F" w:rsidR="0010230F" w:rsidRPr="00A029DD" w:rsidRDefault="009E1A5E" w:rsidP="00603C74">
            <w:pPr>
              <w:pStyle w:val="ListParagraph"/>
              <w:ind w:left="0"/>
              <w:cnfStyle w:val="000000000000" w:firstRow="0" w:lastRow="0" w:firstColumn="0" w:lastColumn="0" w:oddVBand="0" w:evenVBand="0" w:oddHBand="0" w:evenHBand="0" w:firstRowFirstColumn="0" w:firstRowLastColumn="0" w:lastRowFirstColumn="0" w:lastRowLastColumn="0"/>
              <w:rPr>
                <w:sz w:val="24"/>
                <w:szCs w:val="24"/>
                <w:lang w:val="fr-BE"/>
              </w:rPr>
            </w:pPr>
            <w:r w:rsidRPr="00A029DD">
              <w:rPr>
                <w:sz w:val="24"/>
                <w:szCs w:val="24"/>
                <w:lang w:val="fr-BE"/>
              </w:rPr>
              <w:t>0,</w:t>
            </w:r>
            <w:r w:rsidR="006B4E9C" w:rsidRPr="00A029DD">
              <w:rPr>
                <w:sz w:val="24"/>
                <w:szCs w:val="24"/>
                <w:lang w:val="fr-BE"/>
              </w:rPr>
              <w:t>3</w:t>
            </w:r>
          </w:p>
        </w:tc>
        <w:tc>
          <w:tcPr>
            <w:tcW w:w="3964" w:type="dxa"/>
          </w:tcPr>
          <w:p w14:paraId="726D4D58" w14:textId="7927FC51" w:rsidR="0010230F" w:rsidRPr="00A029DD" w:rsidRDefault="009E1A5E" w:rsidP="00603C74">
            <w:pPr>
              <w:pStyle w:val="ListParagraph"/>
              <w:ind w:left="0"/>
              <w:cnfStyle w:val="000000000000" w:firstRow="0" w:lastRow="0" w:firstColumn="0" w:lastColumn="0" w:oddVBand="0" w:evenVBand="0" w:oddHBand="0" w:evenHBand="0" w:firstRowFirstColumn="0" w:firstRowLastColumn="0" w:lastRowFirstColumn="0" w:lastRowLastColumn="0"/>
              <w:rPr>
                <w:sz w:val="24"/>
                <w:szCs w:val="24"/>
                <w:lang w:val="fr-BE"/>
              </w:rPr>
            </w:pPr>
            <w:r w:rsidRPr="00A029DD">
              <w:rPr>
                <w:sz w:val="24"/>
                <w:szCs w:val="24"/>
                <w:lang w:val="fr-BE"/>
              </w:rPr>
              <w:t>1</w:t>
            </w:r>
            <w:r w:rsidR="006B4E9C" w:rsidRPr="00A029DD">
              <w:rPr>
                <w:sz w:val="24"/>
                <w:szCs w:val="24"/>
                <w:lang w:val="fr-BE"/>
              </w:rPr>
              <w:t>,5</w:t>
            </w:r>
            <w:r w:rsidRPr="00A029DD">
              <w:rPr>
                <w:sz w:val="24"/>
                <w:szCs w:val="24"/>
                <w:lang w:val="fr-BE"/>
              </w:rPr>
              <w:t xml:space="preserve"> </w:t>
            </w:r>
            <w:r w:rsidR="0075507D" w:rsidRPr="00A029DD">
              <w:rPr>
                <w:sz w:val="24"/>
                <w:szCs w:val="24"/>
                <w:lang w:val="fr-BE"/>
              </w:rPr>
              <w:t>mois</w:t>
            </w:r>
          </w:p>
        </w:tc>
      </w:tr>
      <w:tr w:rsidR="0010230F" w:rsidRPr="00A029DD" w14:paraId="2D7E02B6" w14:textId="77777777" w:rsidTr="00755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255FAD5" w14:textId="47DF8AC5" w:rsidR="0010230F" w:rsidRPr="00A029DD" w:rsidRDefault="0075507D" w:rsidP="00603C74">
            <w:pPr>
              <w:pStyle w:val="ListParagraph"/>
              <w:ind w:left="0"/>
              <w:rPr>
                <w:sz w:val="24"/>
                <w:szCs w:val="24"/>
                <w:lang w:val="fr-BE"/>
              </w:rPr>
            </w:pPr>
            <w:r w:rsidRPr="00A029DD">
              <w:rPr>
                <w:sz w:val="24"/>
                <w:szCs w:val="24"/>
                <w:lang w:val="fr-BE"/>
              </w:rPr>
              <w:t>Scanner (CT) des poumons</w:t>
            </w:r>
          </w:p>
        </w:tc>
        <w:tc>
          <w:tcPr>
            <w:tcW w:w="1842" w:type="dxa"/>
          </w:tcPr>
          <w:p w14:paraId="4784A455" w14:textId="210C282E" w:rsidR="0010230F" w:rsidRPr="00A029DD" w:rsidRDefault="0068103E"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lang w:val="fr-BE"/>
              </w:rPr>
            </w:pPr>
            <w:r w:rsidRPr="00A029DD">
              <w:rPr>
                <w:sz w:val="24"/>
                <w:szCs w:val="24"/>
                <w:lang w:val="fr-BE"/>
              </w:rPr>
              <w:t>3</w:t>
            </w:r>
          </w:p>
        </w:tc>
        <w:tc>
          <w:tcPr>
            <w:tcW w:w="3964" w:type="dxa"/>
          </w:tcPr>
          <w:p w14:paraId="46A11A62" w14:textId="3C35E483" w:rsidR="0010230F" w:rsidRPr="00A029DD" w:rsidRDefault="0068103E"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lang w:val="fr-BE"/>
              </w:rPr>
            </w:pPr>
            <w:r w:rsidRPr="00A029DD">
              <w:rPr>
                <w:sz w:val="24"/>
                <w:szCs w:val="24"/>
                <w:lang w:val="fr-BE"/>
              </w:rPr>
              <w:t>15</w:t>
            </w:r>
            <w:r w:rsidR="009E1A5E" w:rsidRPr="00A029DD">
              <w:rPr>
                <w:sz w:val="24"/>
                <w:szCs w:val="24"/>
                <w:lang w:val="fr-BE"/>
              </w:rPr>
              <w:t xml:space="preserve"> </w:t>
            </w:r>
            <w:r w:rsidR="0075507D" w:rsidRPr="00A029DD">
              <w:rPr>
                <w:sz w:val="24"/>
                <w:szCs w:val="24"/>
                <w:lang w:val="fr-BE"/>
              </w:rPr>
              <w:t>mois</w:t>
            </w:r>
          </w:p>
        </w:tc>
      </w:tr>
      <w:tr w:rsidR="0010230F" w:rsidRPr="00A029DD" w14:paraId="35EAA7BF" w14:textId="77777777" w:rsidTr="0075507D">
        <w:tc>
          <w:tcPr>
            <w:cnfStyle w:val="001000000000" w:firstRow="0" w:lastRow="0" w:firstColumn="1" w:lastColumn="0" w:oddVBand="0" w:evenVBand="0" w:oddHBand="0" w:evenHBand="0" w:firstRowFirstColumn="0" w:firstRowLastColumn="0" w:lastRowFirstColumn="0" w:lastRowLastColumn="0"/>
            <w:tcW w:w="3256" w:type="dxa"/>
          </w:tcPr>
          <w:p w14:paraId="563AC32D" w14:textId="3B757C4B" w:rsidR="0010230F" w:rsidRPr="00A029DD" w:rsidRDefault="0075507D" w:rsidP="00603C74">
            <w:pPr>
              <w:pStyle w:val="ListParagraph"/>
              <w:ind w:left="0"/>
              <w:rPr>
                <w:sz w:val="24"/>
                <w:szCs w:val="24"/>
                <w:lang w:val="fr-BE"/>
              </w:rPr>
            </w:pPr>
            <w:r w:rsidRPr="00A029DD">
              <w:rPr>
                <w:sz w:val="24"/>
                <w:szCs w:val="24"/>
                <w:lang w:val="fr-BE"/>
              </w:rPr>
              <w:t>Scanner (CT) de l’abdomen</w:t>
            </w:r>
          </w:p>
        </w:tc>
        <w:tc>
          <w:tcPr>
            <w:tcW w:w="1842" w:type="dxa"/>
          </w:tcPr>
          <w:p w14:paraId="275E84FE" w14:textId="0A01A56E" w:rsidR="0010230F" w:rsidRPr="00A029DD" w:rsidRDefault="0068103E" w:rsidP="00603C74">
            <w:pPr>
              <w:pStyle w:val="ListParagraph"/>
              <w:ind w:left="0"/>
              <w:cnfStyle w:val="000000000000" w:firstRow="0" w:lastRow="0" w:firstColumn="0" w:lastColumn="0" w:oddVBand="0" w:evenVBand="0" w:oddHBand="0" w:evenHBand="0" w:firstRowFirstColumn="0" w:firstRowLastColumn="0" w:lastRowFirstColumn="0" w:lastRowLastColumn="0"/>
              <w:rPr>
                <w:sz w:val="24"/>
                <w:szCs w:val="24"/>
                <w:lang w:val="fr-BE"/>
              </w:rPr>
            </w:pPr>
            <w:r w:rsidRPr="00A029DD">
              <w:rPr>
                <w:sz w:val="24"/>
                <w:szCs w:val="24"/>
                <w:lang w:val="fr-BE"/>
              </w:rPr>
              <w:t>7</w:t>
            </w:r>
          </w:p>
        </w:tc>
        <w:tc>
          <w:tcPr>
            <w:tcW w:w="3964" w:type="dxa"/>
          </w:tcPr>
          <w:p w14:paraId="7020D079" w14:textId="2AF2F469" w:rsidR="0010230F" w:rsidRPr="00A029DD" w:rsidRDefault="0068103E" w:rsidP="00603C74">
            <w:pPr>
              <w:pStyle w:val="ListParagraph"/>
              <w:ind w:left="0"/>
              <w:cnfStyle w:val="000000000000" w:firstRow="0" w:lastRow="0" w:firstColumn="0" w:lastColumn="0" w:oddVBand="0" w:evenVBand="0" w:oddHBand="0" w:evenHBand="0" w:firstRowFirstColumn="0" w:firstRowLastColumn="0" w:lastRowFirstColumn="0" w:lastRowLastColumn="0"/>
              <w:rPr>
                <w:sz w:val="24"/>
                <w:szCs w:val="24"/>
                <w:lang w:val="fr-BE"/>
              </w:rPr>
            </w:pPr>
            <w:r w:rsidRPr="00A029DD">
              <w:rPr>
                <w:sz w:val="24"/>
                <w:szCs w:val="24"/>
                <w:lang w:val="fr-BE"/>
              </w:rPr>
              <w:t>3</w:t>
            </w:r>
            <w:r w:rsidR="009E1A5E" w:rsidRPr="00A029DD">
              <w:rPr>
                <w:sz w:val="24"/>
                <w:szCs w:val="24"/>
                <w:lang w:val="fr-BE"/>
              </w:rPr>
              <w:t xml:space="preserve"> j</w:t>
            </w:r>
            <w:r w:rsidR="0075507D" w:rsidRPr="00A029DD">
              <w:rPr>
                <w:sz w:val="24"/>
                <w:szCs w:val="24"/>
                <w:lang w:val="fr-BE"/>
              </w:rPr>
              <w:t>ours</w:t>
            </w:r>
          </w:p>
        </w:tc>
      </w:tr>
      <w:tr w:rsidR="009E1A5E" w:rsidRPr="00A029DD" w14:paraId="270B0243" w14:textId="77777777" w:rsidTr="00755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368C07B" w14:textId="6D9A78FC" w:rsidR="009E1A5E" w:rsidRPr="00A029DD" w:rsidRDefault="0075507D" w:rsidP="00603C74">
            <w:pPr>
              <w:pStyle w:val="ListParagraph"/>
              <w:ind w:left="0"/>
              <w:rPr>
                <w:sz w:val="24"/>
                <w:szCs w:val="24"/>
                <w:lang w:val="fr-BE"/>
              </w:rPr>
            </w:pPr>
            <w:r w:rsidRPr="00A029DD">
              <w:rPr>
                <w:sz w:val="24"/>
                <w:szCs w:val="24"/>
                <w:lang w:val="fr-BE"/>
              </w:rPr>
              <w:t>Scanner (</w:t>
            </w:r>
            <w:r w:rsidR="009E1A5E" w:rsidRPr="00A029DD">
              <w:rPr>
                <w:sz w:val="24"/>
                <w:szCs w:val="24"/>
                <w:lang w:val="fr-BE"/>
              </w:rPr>
              <w:t>CT</w:t>
            </w:r>
            <w:r w:rsidRPr="00A029DD">
              <w:rPr>
                <w:sz w:val="24"/>
                <w:szCs w:val="24"/>
                <w:lang w:val="fr-BE"/>
              </w:rPr>
              <w:t>) de la tête</w:t>
            </w:r>
          </w:p>
        </w:tc>
        <w:tc>
          <w:tcPr>
            <w:tcW w:w="1842" w:type="dxa"/>
          </w:tcPr>
          <w:p w14:paraId="54ACF3D7" w14:textId="79231F75" w:rsidR="009E1A5E" w:rsidRPr="00A029DD" w:rsidRDefault="009E1A5E"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lang w:val="fr-BE"/>
              </w:rPr>
            </w:pPr>
            <w:r w:rsidRPr="00A029DD">
              <w:rPr>
                <w:sz w:val="24"/>
                <w:szCs w:val="24"/>
                <w:lang w:val="fr-BE"/>
              </w:rPr>
              <w:t>1,</w:t>
            </w:r>
            <w:r w:rsidR="0068103E" w:rsidRPr="00A029DD">
              <w:rPr>
                <w:sz w:val="24"/>
                <w:szCs w:val="24"/>
                <w:lang w:val="fr-BE"/>
              </w:rPr>
              <w:t>5</w:t>
            </w:r>
          </w:p>
        </w:tc>
        <w:tc>
          <w:tcPr>
            <w:tcW w:w="3964" w:type="dxa"/>
          </w:tcPr>
          <w:p w14:paraId="0A13720D" w14:textId="5131BB6B" w:rsidR="009E1A5E" w:rsidRPr="00A029DD" w:rsidRDefault="009E1A5E" w:rsidP="00603C7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lang w:val="fr-BE"/>
              </w:rPr>
            </w:pPr>
            <w:r w:rsidRPr="00A029DD">
              <w:rPr>
                <w:sz w:val="24"/>
                <w:szCs w:val="24"/>
                <w:lang w:val="fr-BE"/>
              </w:rPr>
              <w:t xml:space="preserve">8 </w:t>
            </w:r>
            <w:r w:rsidR="0075507D" w:rsidRPr="00A029DD">
              <w:rPr>
                <w:sz w:val="24"/>
                <w:szCs w:val="24"/>
                <w:lang w:val="fr-BE"/>
              </w:rPr>
              <w:t>mois</w:t>
            </w:r>
          </w:p>
        </w:tc>
      </w:tr>
    </w:tbl>
    <w:p w14:paraId="053EEC75" w14:textId="6299E920" w:rsidR="00394D5E" w:rsidRPr="00A029DD" w:rsidRDefault="00D0451B" w:rsidP="00AD6B0E">
      <w:pPr>
        <w:pStyle w:val="ListParagraph"/>
        <w:ind w:left="0"/>
        <w:rPr>
          <w:i/>
          <w:sz w:val="20"/>
          <w:szCs w:val="24"/>
          <w:lang w:val="fr-BE"/>
        </w:rPr>
      </w:pPr>
      <w:r w:rsidRPr="00A029DD">
        <w:rPr>
          <w:i/>
          <w:sz w:val="20"/>
          <w:szCs w:val="24"/>
          <w:lang w:val="fr-BE"/>
        </w:rPr>
        <w:t>Source :</w:t>
      </w:r>
      <w:r w:rsidR="00394D5E" w:rsidRPr="00A029DD">
        <w:rPr>
          <w:i/>
          <w:sz w:val="20"/>
          <w:szCs w:val="24"/>
          <w:lang w:val="fr-BE"/>
        </w:rPr>
        <w:t xml:space="preserve"> </w:t>
      </w:r>
      <w:r w:rsidR="00955A38" w:rsidRPr="00A029DD">
        <w:rPr>
          <w:i/>
          <w:iCs/>
          <w:sz w:val="20"/>
          <w:szCs w:val="24"/>
          <w:lang w:val="fr-BE"/>
        </w:rPr>
        <w:t>données AFCN</w:t>
      </w:r>
    </w:p>
    <w:p w14:paraId="43FF0D38" w14:textId="21EDE287" w:rsidR="00865449" w:rsidRPr="00A029DD" w:rsidRDefault="00955A38" w:rsidP="00865449">
      <w:pPr>
        <w:rPr>
          <w:i/>
          <w:sz w:val="20"/>
          <w:szCs w:val="24"/>
          <w:lang w:val="fr-BE"/>
        </w:rPr>
      </w:pPr>
      <w:r w:rsidRPr="00955A38">
        <w:rPr>
          <w:sz w:val="24"/>
          <w:szCs w:val="24"/>
          <w:lang w:val="fr-BE"/>
        </w:rPr>
        <w:t>Tout le monde est exposé aux rayonnements provenant de l’environnement, comme les radiations cosmiques, terrestres, celles provenant d’alimentation et même celles provenant de notre propre corps. Ces rayonnements sont appelés rayonnement de fond et sont semblables à ceux qui sont utilisés à des fins médicales.</w:t>
      </w:r>
    </w:p>
    <w:p w14:paraId="3173240D" w14:textId="43579963" w:rsidR="00710379" w:rsidRPr="00A029DD" w:rsidRDefault="00955A38" w:rsidP="00DF777D">
      <w:pPr>
        <w:pStyle w:val="ListParagraph"/>
        <w:numPr>
          <w:ilvl w:val="0"/>
          <w:numId w:val="1"/>
        </w:numPr>
        <w:ind w:left="426" w:hanging="426"/>
        <w:rPr>
          <w:b/>
          <w:color w:val="9BBB59" w:themeColor="accent3"/>
          <w:sz w:val="28"/>
          <w:szCs w:val="24"/>
          <w:lang w:val="fr-BE"/>
        </w:rPr>
      </w:pPr>
      <w:r w:rsidRPr="00A029DD">
        <w:rPr>
          <w:b/>
          <w:color w:val="9BBB59" w:themeColor="accent3"/>
          <w:sz w:val="28"/>
          <w:szCs w:val="24"/>
          <w:lang w:val="fr-BE"/>
        </w:rPr>
        <w:t xml:space="preserve">Les femmes enceintes peuvent-elles subir des examens aux rayons X </w:t>
      </w:r>
      <w:r w:rsidR="00710379" w:rsidRPr="00A029DD">
        <w:rPr>
          <w:b/>
          <w:color w:val="9BBB59" w:themeColor="accent3"/>
          <w:sz w:val="28"/>
          <w:szCs w:val="24"/>
          <w:lang w:val="fr-BE"/>
        </w:rPr>
        <w:t>?</w:t>
      </w:r>
    </w:p>
    <w:p w14:paraId="20B3A754" w14:textId="77777777" w:rsidR="00955A38" w:rsidRPr="00955A38" w:rsidRDefault="00955A38" w:rsidP="00955A38">
      <w:pPr>
        <w:rPr>
          <w:sz w:val="24"/>
          <w:szCs w:val="24"/>
          <w:lang w:val="fr-BE"/>
        </w:rPr>
      </w:pPr>
      <w:r w:rsidRPr="00955A38">
        <w:rPr>
          <w:sz w:val="24"/>
          <w:szCs w:val="24"/>
          <w:lang w:val="fr-BE"/>
        </w:rPr>
        <w:t xml:space="preserve">Tant que la valeur médicale ajoutée est supérieure au faible risque lié aux rayonnements, les patientes enceintes peuvent être exposées aux rayons X. Elles doivent toutefois informer leur médecin et le collaborateur du service d’imagerie médicale de leur grossesse et même de la possibilité d’une grossesse. </w:t>
      </w:r>
    </w:p>
    <w:p w14:paraId="03F113B6" w14:textId="7585DEFF" w:rsidR="00955A38" w:rsidRPr="00A029DD" w:rsidRDefault="00955A38" w:rsidP="00955A38">
      <w:pPr>
        <w:rPr>
          <w:sz w:val="24"/>
          <w:szCs w:val="24"/>
          <w:lang w:val="fr-BE"/>
        </w:rPr>
      </w:pPr>
      <w:r w:rsidRPr="00A029DD">
        <w:rPr>
          <w:sz w:val="24"/>
          <w:szCs w:val="24"/>
          <w:lang w:val="fr-BE"/>
        </w:rPr>
        <w:t xml:space="preserve">Dès que le médecin qui a demandé l’examen et le radiologue sont au courant d’une grossesse (potentielle), ils pèsent scrupuleusement les avantages et les inconvénients spécifiques à l’examen. La partie du corps à examiner est un facteur important. Les examens non urgents </w:t>
      </w:r>
      <w:r w:rsidR="00D0451B" w:rsidRPr="00A029DD">
        <w:rPr>
          <w:sz w:val="24"/>
          <w:szCs w:val="24"/>
          <w:lang w:val="fr-BE"/>
        </w:rPr>
        <w:t>peuvent éventuellement</w:t>
      </w:r>
      <w:r w:rsidRPr="00A029DD">
        <w:rPr>
          <w:sz w:val="24"/>
          <w:szCs w:val="24"/>
          <w:lang w:val="fr-BE"/>
        </w:rPr>
        <w:t xml:space="preserve"> être reportés et il est possible de recourir à une technique n’impliquant pas de rayons X. Dans certains cas, l’examen aux rayons X est le choix le plus indiqué. Avec un équipement de pointe et la technique adéquate, les examens aux rayons X de la tête, du cou, des membres, des poumons et du cœur peuvent être effectués en toute sécurité. Les autres types d’examens aux rayons X nécessitent des mesures de précaution supplémentaires. </w:t>
      </w:r>
    </w:p>
    <w:p w14:paraId="50FF9A6B" w14:textId="4F83364D" w:rsidR="00710379" w:rsidRPr="00A029DD" w:rsidRDefault="00955A38" w:rsidP="00955A38">
      <w:pPr>
        <w:pStyle w:val="ListParagraph"/>
        <w:jc w:val="center"/>
        <w:rPr>
          <w:b/>
          <w:color w:val="4F81BD" w:themeColor="accent1"/>
          <w:sz w:val="28"/>
          <w:szCs w:val="24"/>
          <w:lang w:val="fr-BE"/>
        </w:rPr>
      </w:pPr>
      <w:r w:rsidRPr="00A029DD">
        <w:rPr>
          <w:b/>
          <w:color w:val="4F81BD" w:themeColor="accent1"/>
          <w:sz w:val="28"/>
          <w:szCs w:val="24"/>
          <w:lang w:val="fr-BE"/>
        </w:rPr>
        <w:t>Si vous êtes enceinte ou peut-être enceinte, parlez-en au collaborateur du service !</w:t>
      </w:r>
    </w:p>
    <w:p w14:paraId="77C702DC" w14:textId="28C5986D" w:rsidR="00955A38" w:rsidRPr="00A029DD" w:rsidRDefault="00955A38" w:rsidP="00955A38">
      <w:pPr>
        <w:pStyle w:val="ListParagraph"/>
        <w:jc w:val="center"/>
        <w:rPr>
          <w:b/>
          <w:color w:val="4F81BD" w:themeColor="accent1"/>
          <w:sz w:val="28"/>
          <w:szCs w:val="24"/>
          <w:lang w:val="fr-BE"/>
        </w:rPr>
      </w:pPr>
    </w:p>
    <w:p w14:paraId="78D3D335" w14:textId="4DF51DC0" w:rsidR="00710379" w:rsidRPr="00A029DD" w:rsidRDefault="00955A38" w:rsidP="00DF777D">
      <w:pPr>
        <w:pStyle w:val="ListParagraph"/>
        <w:numPr>
          <w:ilvl w:val="0"/>
          <w:numId w:val="1"/>
        </w:numPr>
        <w:ind w:left="426" w:hanging="426"/>
        <w:rPr>
          <w:b/>
          <w:color w:val="9BBB59" w:themeColor="accent3"/>
          <w:sz w:val="28"/>
          <w:szCs w:val="24"/>
          <w:lang w:val="fr-BE"/>
        </w:rPr>
      </w:pPr>
      <w:r w:rsidRPr="00A029DD">
        <w:rPr>
          <w:b/>
          <w:color w:val="9BBB59" w:themeColor="accent3"/>
          <w:sz w:val="28"/>
          <w:szCs w:val="24"/>
          <w:lang w:val="fr-BE"/>
        </w:rPr>
        <w:t xml:space="preserve">La dose de rayonnement liée aux examens médico-diagnostiques est-elle sans danger pour les enfants </w:t>
      </w:r>
      <w:r w:rsidR="00710379" w:rsidRPr="00A029DD">
        <w:rPr>
          <w:b/>
          <w:color w:val="9BBB59" w:themeColor="accent3"/>
          <w:sz w:val="28"/>
          <w:szCs w:val="24"/>
          <w:lang w:val="fr-BE"/>
        </w:rPr>
        <w:t>?</w:t>
      </w:r>
    </w:p>
    <w:p w14:paraId="28D72B05" w14:textId="77777777" w:rsidR="00955A38" w:rsidRPr="00955A38" w:rsidRDefault="00955A38" w:rsidP="00955A38">
      <w:pPr>
        <w:rPr>
          <w:sz w:val="24"/>
          <w:szCs w:val="24"/>
          <w:lang w:val="fr-BE"/>
        </w:rPr>
      </w:pPr>
      <w:r w:rsidRPr="00955A38">
        <w:rPr>
          <w:sz w:val="24"/>
          <w:szCs w:val="24"/>
          <w:lang w:val="fr-BE"/>
        </w:rPr>
        <w:t xml:space="preserve">Les enfants peuvent passer des examens aux rayons X, pour autant que l’intérêt médical de ces examens l’emporte sur les risques possibles. Cependant, les enfants sont plus sensibles </w:t>
      </w:r>
      <w:r w:rsidRPr="00955A38">
        <w:rPr>
          <w:sz w:val="24"/>
          <w:szCs w:val="24"/>
          <w:lang w:val="fr-BE"/>
        </w:rPr>
        <w:lastRenderedPageBreak/>
        <w:t xml:space="preserve">que les adultes aux effets des rayonnements. C’est pourquoi votre médecin envisagera toujours en premier lieu des techniques sans rayons X (voir question 8). </w:t>
      </w:r>
    </w:p>
    <w:p w14:paraId="3BA4004F" w14:textId="77777777" w:rsidR="00955A38" w:rsidRPr="00955A38" w:rsidRDefault="00955A38" w:rsidP="00955A38">
      <w:pPr>
        <w:jc w:val="both"/>
        <w:rPr>
          <w:sz w:val="24"/>
          <w:szCs w:val="24"/>
          <w:lang w:val="fr-BE"/>
        </w:rPr>
      </w:pPr>
      <w:r w:rsidRPr="00955A38">
        <w:rPr>
          <w:sz w:val="24"/>
          <w:szCs w:val="24"/>
          <w:lang w:val="fr-BE"/>
        </w:rPr>
        <w:t xml:space="preserve">Si votre médecin propose un examen aux rayons X, cela signifie que sans cet examen, les risques pour la santé de votre enfant sont plus élevés. Les examens aux rayons X des enfants nécessitent un équipement adapté et des mesures de précaution supplémentaires. </w:t>
      </w:r>
    </w:p>
    <w:p w14:paraId="48900EEA" w14:textId="70DB09F1" w:rsidR="0057591D" w:rsidRPr="00A029DD" w:rsidRDefault="00955A38" w:rsidP="00DF777D">
      <w:pPr>
        <w:pStyle w:val="ListParagraph"/>
        <w:numPr>
          <w:ilvl w:val="0"/>
          <w:numId w:val="1"/>
        </w:numPr>
        <w:ind w:left="567" w:hanging="567"/>
        <w:rPr>
          <w:b/>
          <w:color w:val="9BBB59" w:themeColor="accent3"/>
          <w:sz w:val="28"/>
          <w:szCs w:val="24"/>
          <w:lang w:val="fr-BE"/>
        </w:rPr>
      </w:pPr>
      <w:r w:rsidRPr="00A029DD">
        <w:rPr>
          <w:b/>
          <w:color w:val="9BBB59" w:themeColor="accent3"/>
          <w:sz w:val="28"/>
          <w:szCs w:val="24"/>
          <w:lang w:val="fr-BE"/>
        </w:rPr>
        <w:t xml:space="preserve">Existe-t-il des alternatives aux rayons X </w:t>
      </w:r>
      <w:r w:rsidR="0057591D" w:rsidRPr="00A029DD">
        <w:rPr>
          <w:b/>
          <w:color w:val="9BBB59" w:themeColor="accent3"/>
          <w:sz w:val="28"/>
          <w:szCs w:val="24"/>
          <w:lang w:val="fr-BE"/>
        </w:rPr>
        <w:t>?</w:t>
      </w:r>
    </w:p>
    <w:p w14:paraId="16CDEB26" w14:textId="77777777" w:rsidR="00955A38" w:rsidRPr="00955A38" w:rsidRDefault="00955A38" w:rsidP="00955A38">
      <w:pPr>
        <w:jc w:val="both"/>
        <w:rPr>
          <w:sz w:val="24"/>
          <w:szCs w:val="24"/>
          <w:lang w:val="fr-BE"/>
        </w:rPr>
      </w:pPr>
      <w:r w:rsidRPr="00955A38">
        <w:rPr>
          <w:sz w:val="24"/>
          <w:szCs w:val="24"/>
          <w:lang w:val="fr-BE"/>
        </w:rPr>
        <w:t xml:space="preserve">Oui. Les échographies et les scanners IRM n’utilisent pas de rayons X. </w:t>
      </w:r>
    </w:p>
    <w:p w14:paraId="5999118E" w14:textId="139A7293" w:rsidR="00212BBB" w:rsidRPr="00A029DD" w:rsidRDefault="00955A38" w:rsidP="00955A38">
      <w:pPr>
        <w:jc w:val="both"/>
        <w:rPr>
          <w:sz w:val="24"/>
          <w:szCs w:val="24"/>
          <w:lang w:val="fr-BE"/>
        </w:rPr>
      </w:pPr>
      <w:r w:rsidRPr="00A029DD">
        <w:rPr>
          <w:sz w:val="24"/>
          <w:szCs w:val="24"/>
          <w:lang w:val="fr-BE"/>
        </w:rPr>
        <w:t xml:space="preserve">Cependant, il n’est pas toujours possible de recourir à ces techniques pour tous les problèmes médicaux. C’est pourquoi, il se peut que ces possibilités ne soient pas la solution adaptée pour apporter une </w:t>
      </w:r>
      <w:r w:rsidR="00D53A74">
        <w:rPr>
          <w:sz w:val="24"/>
          <w:szCs w:val="24"/>
          <w:lang w:val="fr-BE"/>
        </w:rPr>
        <w:t>réponse</w:t>
      </w:r>
      <w:r w:rsidRPr="00A029DD">
        <w:rPr>
          <w:sz w:val="24"/>
          <w:szCs w:val="24"/>
          <w:lang w:val="fr-BE"/>
        </w:rPr>
        <w:t xml:space="preserve"> à votre demande médicale</w:t>
      </w:r>
      <w:r w:rsidR="0057591D" w:rsidRPr="00A029DD">
        <w:rPr>
          <w:sz w:val="24"/>
          <w:szCs w:val="24"/>
          <w:lang w:val="fr-BE"/>
        </w:rPr>
        <w:t>.</w:t>
      </w:r>
    </w:p>
    <w:p w14:paraId="6D041E5A" w14:textId="727C49A8" w:rsidR="00865449" w:rsidRPr="00A029DD" w:rsidRDefault="00955A38" w:rsidP="00865449">
      <w:pPr>
        <w:pStyle w:val="ListParagraph"/>
        <w:numPr>
          <w:ilvl w:val="0"/>
          <w:numId w:val="1"/>
        </w:numPr>
        <w:ind w:left="567" w:hanging="567"/>
        <w:rPr>
          <w:b/>
          <w:color w:val="9BBB59" w:themeColor="accent3"/>
          <w:sz w:val="28"/>
          <w:szCs w:val="24"/>
          <w:lang w:val="fr-BE"/>
        </w:rPr>
      </w:pPr>
      <w:r w:rsidRPr="00A029DD">
        <w:rPr>
          <w:b/>
          <w:color w:val="9BBB59" w:themeColor="accent3"/>
          <w:sz w:val="28"/>
          <w:szCs w:val="24"/>
          <w:lang w:val="fr-BE"/>
        </w:rPr>
        <w:t xml:space="preserve">Est-on radioactif après un examen aux rayons X </w:t>
      </w:r>
      <w:r w:rsidR="00865449" w:rsidRPr="00A029DD">
        <w:rPr>
          <w:b/>
          <w:color w:val="9BBB59" w:themeColor="accent3"/>
          <w:sz w:val="28"/>
          <w:szCs w:val="24"/>
          <w:lang w:val="fr-BE"/>
        </w:rPr>
        <w:t>?</w:t>
      </w:r>
    </w:p>
    <w:p w14:paraId="11C137BF" w14:textId="54DB29B2" w:rsidR="00906C76" w:rsidRPr="00A029DD" w:rsidRDefault="00955A38" w:rsidP="00B7132C">
      <w:pPr>
        <w:jc w:val="both"/>
        <w:rPr>
          <w:sz w:val="24"/>
          <w:szCs w:val="24"/>
          <w:lang w:val="fr-BE"/>
        </w:rPr>
      </w:pPr>
      <w:r w:rsidRPr="00A029DD">
        <w:rPr>
          <w:sz w:val="24"/>
          <w:szCs w:val="24"/>
          <w:lang w:val="fr-BE"/>
        </w:rPr>
        <w:t xml:space="preserve">Non. Vous n’êtes pas radioactif après un examen aux rayons X. Il n’y a donc pas de restrictions au niveau des contacts avec d’autres </w:t>
      </w:r>
      <w:r w:rsidR="00D0451B" w:rsidRPr="00A029DD">
        <w:rPr>
          <w:sz w:val="24"/>
          <w:szCs w:val="24"/>
          <w:lang w:val="fr-BE"/>
        </w:rPr>
        <w:t>personnes.</w:t>
      </w:r>
    </w:p>
    <w:p w14:paraId="3BF39A37" w14:textId="0B6FFFEF" w:rsidR="00906C76" w:rsidRPr="00A029DD" w:rsidRDefault="00906C76" w:rsidP="00B7132C">
      <w:pPr>
        <w:pBdr>
          <w:bottom w:val="single" w:sz="12" w:space="1" w:color="auto"/>
        </w:pBdr>
        <w:jc w:val="both"/>
        <w:rPr>
          <w:sz w:val="24"/>
          <w:szCs w:val="24"/>
          <w:lang w:val="fr-BE"/>
        </w:rPr>
      </w:pPr>
    </w:p>
    <w:p w14:paraId="7AC1CEFF" w14:textId="50E68030" w:rsidR="00955A38" w:rsidRPr="00955A38" w:rsidRDefault="00955A38" w:rsidP="00955A38">
      <w:pPr>
        <w:jc w:val="center"/>
        <w:rPr>
          <w:b/>
          <w:color w:val="4F81BD" w:themeColor="accent1"/>
          <w:sz w:val="28"/>
          <w:szCs w:val="24"/>
          <w:lang w:val="fr-BE"/>
        </w:rPr>
      </w:pPr>
      <w:r w:rsidRPr="00955A38">
        <w:rPr>
          <w:b/>
          <w:color w:val="4F81BD" w:themeColor="accent1"/>
          <w:sz w:val="28"/>
          <w:szCs w:val="24"/>
          <w:lang w:val="fr-BE"/>
        </w:rPr>
        <w:t xml:space="preserve">D’autres questions ? N’hésitez pas à les poser aux collaborateurs du service d’imagerie médicale. Ils se feront un plaisir de vous </w:t>
      </w:r>
      <w:r w:rsidR="00D0451B" w:rsidRPr="00955A38">
        <w:rPr>
          <w:b/>
          <w:color w:val="4F81BD" w:themeColor="accent1"/>
          <w:sz w:val="28"/>
          <w:szCs w:val="24"/>
          <w:lang w:val="fr-BE"/>
        </w:rPr>
        <w:t>renseigner !</w:t>
      </w:r>
    </w:p>
    <w:p w14:paraId="70A3AAB3" w14:textId="7827D263" w:rsidR="00846048" w:rsidRPr="00A029DD" w:rsidRDefault="00955A38" w:rsidP="00955A38">
      <w:pPr>
        <w:jc w:val="center"/>
        <w:rPr>
          <w:sz w:val="28"/>
          <w:szCs w:val="24"/>
          <w:lang w:val="fr-BE"/>
        </w:rPr>
      </w:pPr>
      <w:r w:rsidRPr="00A029DD">
        <w:rPr>
          <w:b/>
          <w:color w:val="4F81BD" w:themeColor="accent1"/>
          <w:sz w:val="28"/>
          <w:szCs w:val="24"/>
          <w:lang w:val="fr-BE"/>
        </w:rPr>
        <w:t xml:space="preserve"> </w:t>
      </w:r>
      <w:r w:rsidR="00A029DD" w:rsidRPr="00A029DD">
        <w:rPr>
          <w:sz w:val="28"/>
          <w:szCs w:val="24"/>
          <w:lang w:val="fr-BE"/>
        </w:rPr>
        <w:t xml:space="preserve">Vous </w:t>
      </w:r>
      <w:r w:rsidR="00A029DD">
        <w:rPr>
          <w:sz w:val="28"/>
          <w:szCs w:val="24"/>
          <w:lang w:val="fr-BE"/>
        </w:rPr>
        <w:t xml:space="preserve">trouverez </w:t>
      </w:r>
      <w:r w:rsidR="00A029DD" w:rsidRPr="00A029DD">
        <w:rPr>
          <w:sz w:val="28"/>
          <w:szCs w:val="24"/>
          <w:lang w:val="fr-BE"/>
        </w:rPr>
        <w:t xml:space="preserve">des informations plus détaillées sur les sites </w:t>
      </w:r>
      <w:r w:rsidR="00A029DD">
        <w:rPr>
          <w:sz w:val="28"/>
          <w:szCs w:val="24"/>
          <w:lang w:val="fr-BE"/>
        </w:rPr>
        <w:t>w</w:t>
      </w:r>
      <w:r w:rsidR="00A029DD" w:rsidRPr="00A029DD">
        <w:rPr>
          <w:sz w:val="28"/>
          <w:szCs w:val="24"/>
          <w:lang w:val="fr-BE"/>
        </w:rPr>
        <w:t xml:space="preserve">eb </w:t>
      </w:r>
      <w:r w:rsidR="00D0451B" w:rsidRPr="00A029DD">
        <w:rPr>
          <w:sz w:val="28"/>
          <w:szCs w:val="24"/>
          <w:lang w:val="fr-BE"/>
        </w:rPr>
        <w:t>suivants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10A08" w:rsidRPr="00A029DD" w14:paraId="2AF915B3" w14:textId="77777777" w:rsidTr="00214210">
        <w:tc>
          <w:tcPr>
            <w:tcW w:w="4531" w:type="dxa"/>
          </w:tcPr>
          <w:p w14:paraId="769E501B" w14:textId="1D4FE614" w:rsidR="00E44CC9" w:rsidRPr="00A029DD" w:rsidRDefault="00C82FCE" w:rsidP="002B5AFC">
            <w:pPr>
              <w:jc w:val="center"/>
              <w:rPr>
                <w:sz w:val="28"/>
                <w:szCs w:val="28"/>
                <w:lang w:val="fr-BE"/>
              </w:rPr>
            </w:pPr>
            <w:r w:rsidRPr="00A029DD">
              <w:rPr>
                <w:noProof/>
                <w:sz w:val="28"/>
                <w:szCs w:val="28"/>
                <w:lang w:val="fr-BE"/>
              </w:rPr>
              <w:drawing>
                <wp:inline distT="0" distB="0" distL="0" distR="0" wp14:anchorId="1D3A5DAB" wp14:editId="0562C29A">
                  <wp:extent cx="1407381" cy="1417257"/>
                  <wp:effectExtent l="0" t="0" r="2540" b="0"/>
                  <wp:docPr id="5" name="Picture 5" descr="A close up of text on a black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me.png"/>
                          <pic:cNvPicPr/>
                        </pic:nvPicPr>
                        <pic:blipFill rotWithShape="1">
                          <a:blip r:embed="rId8">
                            <a:extLst>
                              <a:ext uri="{28A0092B-C50C-407E-A947-70E740481C1C}">
                                <a14:useLocalDpi xmlns:a14="http://schemas.microsoft.com/office/drawing/2010/main" val="0"/>
                              </a:ext>
                            </a:extLst>
                          </a:blip>
                          <a:srcRect l="11409" t="10296" r="9273" b="9830"/>
                          <a:stretch/>
                        </pic:blipFill>
                        <pic:spPr bwMode="auto">
                          <a:xfrm>
                            <a:off x="0" y="0"/>
                            <a:ext cx="1429386" cy="1439416"/>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14:paraId="3274193D" w14:textId="1A21F1FB" w:rsidR="00E44CC9" w:rsidRPr="00A029DD" w:rsidRDefault="00C82FCE" w:rsidP="002B5AFC">
            <w:pPr>
              <w:jc w:val="center"/>
              <w:rPr>
                <w:sz w:val="28"/>
                <w:szCs w:val="28"/>
                <w:lang w:val="fr-BE"/>
              </w:rPr>
            </w:pPr>
            <w:r w:rsidRPr="00A029DD">
              <w:rPr>
                <w:noProof/>
                <w:sz w:val="28"/>
                <w:szCs w:val="28"/>
                <w:lang w:val="fr-BE"/>
              </w:rPr>
              <w:drawing>
                <wp:inline distT="0" distB="0" distL="0" distR="0" wp14:anchorId="234CF50A" wp14:editId="45940B97">
                  <wp:extent cx="1510140" cy="1520310"/>
                  <wp:effectExtent l="0" t="0" r="0" b="3810"/>
                  <wp:docPr id="7" name="Picture 7" descr="A close 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me (1).png"/>
                          <pic:cNvPicPr/>
                        </pic:nvPicPr>
                        <pic:blipFill rotWithShape="1">
                          <a:blip r:embed="rId9">
                            <a:extLst>
                              <a:ext uri="{28A0092B-C50C-407E-A947-70E740481C1C}">
                                <a14:useLocalDpi xmlns:a14="http://schemas.microsoft.com/office/drawing/2010/main" val="0"/>
                              </a:ext>
                            </a:extLst>
                          </a:blip>
                          <a:srcRect l="9183" t="8626" r="8157" b="8157"/>
                          <a:stretch/>
                        </pic:blipFill>
                        <pic:spPr bwMode="auto">
                          <a:xfrm>
                            <a:off x="0" y="0"/>
                            <a:ext cx="1536709" cy="1547058"/>
                          </a:xfrm>
                          <a:prstGeom prst="rect">
                            <a:avLst/>
                          </a:prstGeom>
                          <a:ln>
                            <a:noFill/>
                          </a:ln>
                          <a:extLst>
                            <a:ext uri="{53640926-AAD7-44D8-BBD7-CCE9431645EC}">
                              <a14:shadowObscured xmlns:a14="http://schemas.microsoft.com/office/drawing/2010/main"/>
                            </a:ext>
                          </a:extLst>
                        </pic:spPr>
                      </pic:pic>
                    </a:graphicData>
                  </a:graphic>
                </wp:inline>
              </w:drawing>
            </w:r>
          </w:p>
        </w:tc>
      </w:tr>
      <w:tr w:rsidR="00110A08" w:rsidRPr="00A029DD" w14:paraId="639DE1E6" w14:textId="77777777" w:rsidTr="00214210">
        <w:tc>
          <w:tcPr>
            <w:tcW w:w="4531" w:type="dxa"/>
          </w:tcPr>
          <w:p w14:paraId="30C23404" w14:textId="0365FDE1" w:rsidR="00E44CC9" w:rsidRPr="00A029DD" w:rsidRDefault="0027358D" w:rsidP="002B5AFC">
            <w:pPr>
              <w:ind w:left="42"/>
              <w:jc w:val="center"/>
              <w:rPr>
                <w:sz w:val="28"/>
                <w:szCs w:val="28"/>
                <w:lang w:val="fr-BE"/>
              </w:rPr>
            </w:pPr>
            <w:hyperlink r:id="rId10" w:history="1">
              <w:r w:rsidR="00434ACE" w:rsidRPr="00A029DD">
                <w:rPr>
                  <w:rStyle w:val="Hyperlink"/>
                  <w:sz w:val="28"/>
                  <w:szCs w:val="28"/>
                  <w:lang w:val="fr-BE"/>
                </w:rPr>
                <w:t>www.afcn.fgov.be</w:t>
              </w:r>
            </w:hyperlink>
            <w:r w:rsidR="00632784" w:rsidRPr="00A029DD">
              <w:rPr>
                <w:sz w:val="28"/>
                <w:szCs w:val="28"/>
                <w:lang w:val="fr-BE"/>
              </w:rPr>
              <w:t xml:space="preserve"> &gt; </w:t>
            </w:r>
            <w:r w:rsidR="00434ACE" w:rsidRPr="00A029DD">
              <w:rPr>
                <w:sz w:val="28"/>
                <w:szCs w:val="28"/>
                <w:lang w:val="fr-BE"/>
              </w:rPr>
              <w:t>D</w:t>
            </w:r>
            <w:r w:rsidR="00632784" w:rsidRPr="00A029DD">
              <w:rPr>
                <w:sz w:val="28"/>
                <w:szCs w:val="28"/>
                <w:lang w:val="fr-BE"/>
              </w:rPr>
              <w:t xml:space="preserve">ossiers &gt; </w:t>
            </w:r>
            <w:r w:rsidR="00632784" w:rsidRPr="00A029DD">
              <w:rPr>
                <w:sz w:val="28"/>
                <w:szCs w:val="28"/>
                <w:lang w:val="fr-BE"/>
              </w:rPr>
              <w:br/>
            </w:r>
            <w:r w:rsidR="00434ACE" w:rsidRPr="00A029DD">
              <w:rPr>
                <w:sz w:val="28"/>
                <w:szCs w:val="28"/>
                <w:lang w:val="fr-BE"/>
              </w:rPr>
              <w:t>Applications médicales</w:t>
            </w:r>
          </w:p>
        </w:tc>
        <w:tc>
          <w:tcPr>
            <w:tcW w:w="4531" w:type="dxa"/>
          </w:tcPr>
          <w:p w14:paraId="25525BF1" w14:textId="0E33834C" w:rsidR="00E44CC9" w:rsidRPr="00A029DD" w:rsidRDefault="0027358D" w:rsidP="002B5AFC">
            <w:pPr>
              <w:jc w:val="center"/>
              <w:rPr>
                <w:sz w:val="28"/>
                <w:szCs w:val="28"/>
                <w:lang w:val="fr-BE"/>
              </w:rPr>
            </w:pPr>
            <w:hyperlink r:id="rId11" w:history="1">
              <w:r w:rsidR="00C82FCE" w:rsidRPr="00A029DD">
                <w:rPr>
                  <w:rStyle w:val="Hyperlink"/>
                  <w:sz w:val="28"/>
                  <w:szCs w:val="28"/>
                  <w:lang w:val="fr-BE"/>
                </w:rPr>
                <w:t>www.pasderayonssansraisons.be</w:t>
              </w:r>
            </w:hyperlink>
          </w:p>
        </w:tc>
      </w:tr>
    </w:tbl>
    <w:p w14:paraId="5E0A7695" w14:textId="77777777" w:rsidR="005F01BF" w:rsidRPr="00A029DD" w:rsidRDefault="005F01BF" w:rsidP="005F01BF">
      <w:pPr>
        <w:pStyle w:val="Footer"/>
        <w:rPr>
          <w:i/>
          <w:lang w:val="fr-BE"/>
        </w:rPr>
      </w:pPr>
    </w:p>
    <w:p w14:paraId="78282460" w14:textId="77777777" w:rsidR="00595540" w:rsidRPr="00A029DD" w:rsidRDefault="00595540" w:rsidP="00595540">
      <w:pPr>
        <w:jc w:val="both"/>
        <w:rPr>
          <w:i/>
          <w:szCs w:val="32"/>
          <w:lang w:val="fr-BE"/>
        </w:rPr>
      </w:pPr>
      <w:r w:rsidRPr="00595540">
        <w:rPr>
          <w:i/>
          <w:szCs w:val="32"/>
          <w:lang w:val="fr-BE"/>
        </w:rPr>
        <w:t xml:space="preserve">Cette brochure a été établie par l’hôpital OLV d’Alost-Asse-Ninove, le service Radiologie et le Leuvens Universitair Centrum voor Medische Fysica in de Radiologie (LUCMFR) de l’UZ Leuven ainsi que l’Agence fédérale de Contrôle nucléaire (AFCN) et est basée entre autres sur des informations provenant de l'Agence internationale de l'énergie atomique (AIEA). Elle a été créée en collaboration avec la </w:t>
      </w:r>
      <w:r w:rsidRPr="00595540">
        <w:rPr>
          <w:lang w:val="fr-BE"/>
        </w:rPr>
        <w:t xml:space="preserve">Société belge de Radiologie (SBR) </w:t>
      </w:r>
      <w:r w:rsidRPr="00595540">
        <w:rPr>
          <w:i/>
          <w:szCs w:val="32"/>
          <w:lang w:val="fr-BE"/>
        </w:rPr>
        <w:t>et la Belgian Medical Imaging Platform (BELMIP).</w:t>
      </w:r>
    </w:p>
    <w:p w14:paraId="76F1C032" w14:textId="04A5023D" w:rsidR="00203F9F" w:rsidRPr="00A029DD" w:rsidRDefault="00203F9F" w:rsidP="005B6C75">
      <w:pPr>
        <w:rPr>
          <w:sz w:val="2"/>
          <w:szCs w:val="28"/>
          <w:lang w:val="fr-BE"/>
        </w:rPr>
      </w:pPr>
    </w:p>
    <w:sectPr w:rsidR="00203F9F" w:rsidRPr="00A029DD" w:rsidSect="00CD6D10">
      <w:headerReference w:type="default" r:id="rId12"/>
      <w:pgSz w:w="11906" w:h="16838" w:code="9"/>
      <w:pgMar w:top="16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4287" w14:textId="77777777" w:rsidR="00411F12" w:rsidRDefault="00411F12" w:rsidP="00411F12">
      <w:pPr>
        <w:spacing w:after="0" w:line="240" w:lineRule="auto"/>
      </w:pPr>
      <w:r>
        <w:separator/>
      </w:r>
    </w:p>
  </w:endnote>
  <w:endnote w:type="continuationSeparator" w:id="0">
    <w:p w14:paraId="1FFBC45A" w14:textId="77777777" w:rsidR="00411F12" w:rsidRDefault="00411F12" w:rsidP="004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24441" w14:textId="77777777" w:rsidR="00411F12" w:rsidRDefault="00411F12" w:rsidP="00411F12">
      <w:pPr>
        <w:spacing w:after="0" w:line="240" w:lineRule="auto"/>
      </w:pPr>
      <w:r>
        <w:separator/>
      </w:r>
    </w:p>
  </w:footnote>
  <w:footnote w:type="continuationSeparator" w:id="0">
    <w:p w14:paraId="45CEA911" w14:textId="77777777" w:rsidR="00411F12" w:rsidRDefault="00411F12" w:rsidP="0041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8A57" w14:textId="59205EA8" w:rsidR="0039723A" w:rsidRDefault="0039723A" w:rsidP="0039723A">
    <w:r>
      <w:rPr>
        <w:noProof/>
      </w:rPr>
      <w:drawing>
        <wp:anchor distT="0" distB="0" distL="114300" distR="114300" simplePos="0" relativeHeight="251659264" behindDoc="0" locked="0" layoutInCell="1" allowOverlap="1" wp14:anchorId="27CF1C26" wp14:editId="0C59942A">
          <wp:simplePos x="0" y="0"/>
          <wp:positionH relativeFrom="column">
            <wp:posOffset>4713316</wp:posOffset>
          </wp:positionH>
          <wp:positionV relativeFrom="paragraph">
            <wp:posOffset>-150897</wp:posOffset>
          </wp:positionV>
          <wp:extent cx="1402080" cy="608965"/>
          <wp:effectExtent l="0" t="0" r="7620" b="635"/>
          <wp:wrapSquare wrapText="bothSides"/>
          <wp:docPr id="36" name="Picture 3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F6BFCC9" wp14:editId="54B9769E">
          <wp:simplePos x="0" y="0"/>
          <wp:positionH relativeFrom="column">
            <wp:posOffset>3690186</wp:posOffset>
          </wp:positionH>
          <wp:positionV relativeFrom="paragraph">
            <wp:posOffset>-257571</wp:posOffset>
          </wp:positionV>
          <wp:extent cx="877570" cy="877570"/>
          <wp:effectExtent l="0" t="0" r="0" b="0"/>
          <wp:wrapThrough wrapText="bothSides">
            <wp:wrapPolygon edited="0">
              <wp:start x="0" y="0"/>
              <wp:lineTo x="0" y="21100"/>
              <wp:lineTo x="21100" y="21100"/>
              <wp:lineTo x="21100" y="0"/>
              <wp:lineTo x="0" y="0"/>
            </wp:wrapPolygon>
          </wp:wrapThrough>
          <wp:docPr id="37" name="Picture 37" descr="Afbeeldingsresultaat voor olv aal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lv aal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5B4" w:rsidRPr="00ED65F5">
      <w:rPr>
        <w:noProof/>
        <w:lang w:val="fr-FR" w:eastAsia="en-GB"/>
      </w:rPr>
      <w:drawing>
        <wp:inline distT="0" distB="0" distL="0" distR="0" wp14:anchorId="49DC2A53" wp14:editId="08CD2577">
          <wp:extent cx="1651000" cy="475964"/>
          <wp:effectExtent l="0" t="0" r="6350" b="635"/>
          <wp:docPr id="4" name="Picture 4" descr="LOGO FR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_coule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7081" cy="489249"/>
                  </a:xfrm>
                  <a:prstGeom prst="rect">
                    <a:avLst/>
                  </a:prstGeom>
                  <a:noFill/>
                  <a:ln>
                    <a:noFill/>
                  </a:ln>
                </pic:spPr>
              </pic:pic>
            </a:graphicData>
          </a:graphic>
        </wp:inline>
      </w:drawing>
    </w:r>
  </w:p>
  <w:p w14:paraId="4A9A1BDE" w14:textId="041C33F2" w:rsidR="00A459C1" w:rsidRDefault="00A45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37C2"/>
    <w:multiLevelType w:val="hybridMultilevel"/>
    <w:tmpl w:val="ADECB5EE"/>
    <w:lvl w:ilvl="0" w:tplc="1728CB8C">
      <w:start w:val="1"/>
      <w:numFmt w:val="decimal"/>
      <w:lvlText w:val="%1."/>
      <w:lvlJc w:val="left"/>
      <w:pPr>
        <w:ind w:left="720" w:hanging="360"/>
      </w:pPr>
      <w:rPr>
        <w:rFonts w:hint="default"/>
        <w:b w:val="0"/>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F071A"/>
    <w:multiLevelType w:val="hybridMultilevel"/>
    <w:tmpl w:val="B1FEFEC0"/>
    <w:lvl w:ilvl="0" w:tplc="ABB276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B8292E"/>
    <w:multiLevelType w:val="hybridMultilevel"/>
    <w:tmpl w:val="568EF1C2"/>
    <w:lvl w:ilvl="0" w:tplc="983EED7C">
      <w:start w:val="1"/>
      <w:numFmt w:val="decimal"/>
      <w:lvlText w:val="%1."/>
      <w:lvlJc w:val="left"/>
      <w:pPr>
        <w:ind w:left="720" w:hanging="360"/>
      </w:pPr>
      <w:rPr>
        <w:b/>
        <w:color w:val="9BBB59" w:themeColor="accent3"/>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6D37F50"/>
    <w:multiLevelType w:val="hybridMultilevel"/>
    <w:tmpl w:val="34983A5E"/>
    <w:lvl w:ilvl="0" w:tplc="1728CB8C">
      <w:start w:val="1"/>
      <w:numFmt w:val="decimal"/>
      <w:lvlText w:val="%1."/>
      <w:lvlJc w:val="left"/>
      <w:pPr>
        <w:ind w:left="720" w:hanging="360"/>
      </w:pPr>
      <w:rPr>
        <w:rFonts w:hint="default"/>
        <w:b w:val="0"/>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D40C48"/>
    <w:multiLevelType w:val="hybridMultilevel"/>
    <w:tmpl w:val="0E4E0D8A"/>
    <w:lvl w:ilvl="0" w:tplc="D4BA7C4E">
      <w:start w:val="1"/>
      <w:numFmt w:val="decimal"/>
      <w:lvlText w:val="%1."/>
      <w:lvlJc w:val="left"/>
      <w:pPr>
        <w:ind w:left="720" w:hanging="360"/>
      </w:pPr>
      <w:rPr>
        <w:b/>
        <w:color w:val="9BBB59" w:themeColor="accent3"/>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B6"/>
    <w:rsid w:val="00000D3D"/>
    <w:rsid w:val="000226ED"/>
    <w:rsid w:val="0002581F"/>
    <w:rsid w:val="00040731"/>
    <w:rsid w:val="0006008B"/>
    <w:rsid w:val="000666EB"/>
    <w:rsid w:val="0007723F"/>
    <w:rsid w:val="00081AFF"/>
    <w:rsid w:val="00085862"/>
    <w:rsid w:val="00086B0B"/>
    <w:rsid w:val="00087AED"/>
    <w:rsid w:val="00095F24"/>
    <w:rsid w:val="000D2381"/>
    <w:rsid w:val="0010230F"/>
    <w:rsid w:val="00110A08"/>
    <w:rsid w:val="00112B88"/>
    <w:rsid w:val="001201E3"/>
    <w:rsid w:val="00120A92"/>
    <w:rsid w:val="00123445"/>
    <w:rsid w:val="001463BE"/>
    <w:rsid w:val="00150118"/>
    <w:rsid w:val="001517A8"/>
    <w:rsid w:val="001645B4"/>
    <w:rsid w:val="00172C4B"/>
    <w:rsid w:val="001A68F5"/>
    <w:rsid w:val="001B6B34"/>
    <w:rsid w:val="001B6C1B"/>
    <w:rsid w:val="001C0119"/>
    <w:rsid w:val="001C70CE"/>
    <w:rsid w:val="001D2CCF"/>
    <w:rsid w:val="001E45E5"/>
    <w:rsid w:val="001F1139"/>
    <w:rsid w:val="001F5340"/>
    <w:rsid w:val="00203F9F"/>
    <w:rsid w:val="00212BBB"/>
    <w:rsid w:val="00214210"/>
    <w:rsid w:val="00224E4C"/>
    <w:rsid w:val="002460D5"/>
    <w:rsid w:val="0027358D"/>
    <w:rsid w:val="00296772"/>
    <w:rsid w:val="002A1EB6"/>
    <w:rsid w:val="002A48E9"/>
    <w:rsid w:val="002B5AFC"/>
    <w:rsid w:val="002C3B1D"/>
    <w:rsid w:val="002E14FB"/>
    <w:rsid w:val="003038C6"/>
    <w:rsid w:val="00390379"/>
    <w:rsid w:val="00394D5E"/>
    <w:rsid w:val="0039723A"/>
    <w:rsid w:val="003B498E"/>
    <w:rsid w:val="00411F12"/>
    <w:rsid w:val="00416957"/>
    <w:rsid w:val="00434ACE"/>
    <w:rsid w:val="0044073A"/>
    <w:rsid w:val="0046223D"/>
    <w:rsid w:val="004739F5"/>
    <w:rsid w:val="004940A7"/>
    <w:rsid w:val="004B4969"/>
    <w:rsid w:val="004D4F47"/>
    <w:rsid w:val="004E0849"/>
    <w:rsid w:val="004E37A5"/>
    <w:rsid w:val="00500A21"/>
    <w:rsid w:val="00500FF0"/>
    <w:rsid w:val="00525C4D"/>
    <w:rsid w:val="00541C2B"/>
    <w:rsid w:val="00547266"/>
    <w:rsid w:val="0057591D"/>
    <w:rsid w:val="00595540"/>
    <w:rsid w:val="005B6C75"/>
    <w:rsid w:val="005C05B8"/>
    <w:rsid w:val="005F01BF"/>
    <w:rsid w:val="00600888"/>
    <w:rsid w:val="00603C74"/>
    <w:rsid w:val="006219DD"/>
    <w:rsid w:val="00623148"/>
    <w:rsid w:val="00632784"/>
    <w:rsid w:val="00634387"/>
    <w:rsid w:val="00670129"/>
    <w:rsid w:val="0068103E"/>
    <w:rsid w:val="00685418"/>
    <w:rsid w:val="006B4E9C"/>
    <w:rsid w:val="006B5037"/>
    <w:rsid w:val="00710379"/>
    <w:rsid w:val="0075507D"/>
    <w:rsid w:val="00760F41"/>
    <w:rsid w:val="00772EE4"/>
    <w:rsid w:val="00793060"/>
    <w:rsid w:val="007A5455"/>
    <w:rsid w:val="007A772F"/>
    <w:rsid w:val="007E4EC6"/>
    <w:rsid w:val="00801486"/>
    <w:rsid w:val="00846048"/>
    <w:rsid w:val="00865449"/>
    <w:rsid w:val="00876C86"/>
    <w:rsid w:val="00877D7E"/>
    <w:rsid w:val="00881FE2"/>
    <w:rsid w:val="0088515E"/>
    <w:rsid w:val="008923E9"/>
    <w:rsid w:val="00896F85"/>
    <w:rsid w:val="008D3E1C"/>
    <w:rsid w:val="008F1CB9"/>
    <w:rsid w:val="008F39C5"/>
    <w:rsid w:val="008F5BD9"/>
    <w:rsid w:val="00906C76"/>
    <w:rsid w:val="009424CB"/>
    <w:rsid w:val="00946DBF"/>
    <w:rsid w:val="0095120B"/>
    <w:rsid w:val="009554D9"/>
    <w:rsid w:val="00955A38"/>
    <w:rsid w:val="00965AC6"/>
    <w:rsid w:val="00973D62"/>
    <w:rsid w:val="009B32F8"/>
    <w:rsid w:val="009D1A5D"/>
    <w:rsid w:val="009E1A5E"/>
    <w:rsid w:val="00A029DD"/>
    <w:rsid w:val="00A07629"/>
    <w:rsid w:val="00A459C1"/>
    <w:rsid w:val="00A51BE5"/>
    <w:rsid w:val="00A70291"/>
    <w:rsid w:val="00A724C1"/>
    <w:rsid w:val="00A74456"/>
    <w:rsid w:val="00AA32C2"/>
    <w:rsid w:val="00AC046C"/>
    <w:rsid w:val="00AC2EC4"/>
    <w:rsid w:val="00AD0BFB"/>
    <w:rsid w:val="00AD6B0E"/>
    <w:rsid w:val="00AE06A6"/>
    <w:rsid w:val="00AF46FB"/>
    <w:rsid w:val="00B05C45"/>
    <w:rsid w:val="00B7132C"/>
    <w:rsid w:val="00B8322A"/>
    <w:rsid w:val="00B878E3"/>
    <w:rsid w:val="00B97BD4"/>
    <w:rsid w:val="00BA7375"/>
    <w:rsid w:val="00BF2D9C"/>
    <w:rsid w:val="00BF604F"/>
    <w:rsid w:val="00C07F1E"/>
    <w:rsid w:val="00C17FE2"/>
    <w:rsid w:val="00C21BF4"/>
    <w:rsid w:val="00C2500F"/>
    <w:rsid w:val="00C419F4"/>
    <w:rsid w:val="00C4287B"/>
    <w:rsid w:val="00C50F0E"/>
    <w:rsid w:val="00C551C1"/>
    <w:rsid w:val="00C57BCE"/>
    <w:rsid w:val="00C82FCE"/>
    <w:rsid w:val="00C877C9"/>
    <w:rsid w:val="00CA6F76"/>
    <w:rsid w:val="00CD4E22"/>
    <w:rsid w:val="00CD6D10"/>
    <w:rsid w:val="00D0451B"/>
    <w:rsid w:val="00D055EF"/>
    <w:rsid w:val="00D21DB1"/>
    <w:rsid w:val="00D41CC5"/>
    <w:rsid w:val="00D524FD"/>
    <w:rsid w:val="00D53A74"/>
    <w:rsid w:val="00D64D64"/>
    <w:rsid w:val="00D70714"/>
    <w:rsid w:val="00D84549"/>
    <w:rsid w:val="00DD53EE"/>
    <w:rsid w:val="00DE3A0E"/>
    <w:rsid w:val="00DF777D"/>
    <w:rsid w:val="00E00F23"/>
    <w:rsid w:val="00E44CC9"/>
    <w:rsid w:val="00E47B93"/>
    <w:rsid w:val="00E53B7F"/>
    <w:rsid w:val="00E72C52"/>
    <w:rsid w:val="00E75929"/>
    <w:rsid w:val="00E80D78"/>
    <w:rsid w:val="00E85D4E"/>
    <w:rsid w:val="00E86B65"/>
    <w:rsid w:val="00EB74E8"/>
    <w:rsid w:val="00EC18D9"/>
    <w:rsid w:val="00ED343F"/>
    <w:rsid w:val="00ED533B"/>
    <w:rsid w:val="00EE40EB"/>
    <w:rsid w:val="00EF36A1"/>
    <w:rsid w:val="00F12DB6"/>
    <w:rsid w:val="00FF6D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AE2ECD"/>
  <w15:docId w15:val="{1E7C6582-8158-4C3F-84D8-0EB660A9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B6"/>
    <w:pPr>
      <w:ind w:left="720"/>
      <w:contextualSpacing/>
    </w:pPr>
  </w:style>
  <w:style w:type="paragraph" w:styleId="BalloonText">
    <w:name w:val="Balloon Text"/>
    <w:basedOn w:val="Normal"/>
    <w:link w:val="BalloonTextChar"/>
    <w:uiPriority w:val="99"/>
    <w:semiHidden/>
    <w:unhideWhenUsed/>
    <w:rsid w:val="0014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BE"/>
    <w:rPr>
      <w:rFonts w:ascii="Tahoma" w:hAnsi="Tahoma" w:cs="Tahoma"/>
      <w:sz w:val="16"/>
      <w:szCs w:val="16"/>
    </w:rPr>
  </w:style>
  <w:style w:type="paragraph" w:styleId="NormalWeb">
    <w:name w:val="Normal (Web)"/>
    <w:basedOn w:val="Normal"/>
    <w:uiPriority w:val="99"/>
    <w:semiHidden/>
    <w:unhideWhenUsed/>
    <w:rsid w:val="00965AC6"/>
    <w:pPr>
      <w:spacing w:before="100" w:beforeAutospacing="1" w:after="100" w:afterAutospacing="1" w:line="240" w:lineRule="auto"/>
    </w:pPr>
    <w:rPr>
      <w:rFonts w:ascii="Times New Roman" w:eastAsiaTheme="minorEastAsia" w:hAnsi="Times New Roman" w:cs="Times New Roman"/>
      <w:sz w:val="24"/>
      <w:szCs w:val="24"/>
      <w:lang w:eastAsia="nl-BE"/>
    </w:rPr>
  </w:style>
  <w:style w:type="character" w:styleId="CommentReference">
    <w:name w:val="annotation reference"/>
    <w:basedOn w:val="DefaultParagraphFont"/>
    <w:uiPriority w:val="99"/>
    <w:semiHidden/>
    <w:unhideWhenUsed/>
    <w:rsid w:val="00212BBB"/>
    <w:rPr>
      <w:sz w:val="16"/>
      <w:szCs w:val="16"/>
    </w:rPr>
  </w:style>
  <w:style w:type="paragraph" w:styleId="CommentText">
    <w:name w:val="annotation text"/>
    <w:basedOn w:val="Normal"/>
    <w:link w:val="CommentTextChar"/>
    <w:uiPriority w:val="99"/>
    <w:semiHidden/>
    <w:unhideWhenUsed/>
    <w:rsid w:val="00212BBB"/>
    <w:pPr>
      <w:spacing w:line="240" w:lineRule="auto"/>
    </w:pPr>
    <w:rPr>
      <w:sz w:val="20"/>
      <w:szCs w:val="20"/>
    </w:rPr>
  </w:style>
  <w:style w:type="character" w:customStyle="1" w:styleId="CommentTextChar">
    <w:name w:val="Comment Text Char"/>
    <w:basedOn w:val="DefaultParagraphFont"/>
    <w:link w:val="CommentText"/>
    <w:uiPriority w:val="99"/>
    <w:semiHidden/>
    <w:rsid w:val="00212BBB"/>
    <w:rPr>
      <w:sz w:val="20"/>
      <w:szCs w:val="20"/>
    </w:rPr>
  </w:style>
  <w:style w:type="paragraph" w:styleId="CommentSubject">
    <w:name w:val="annotation subject"/>
    <w:basedOn w:val="CommentText"/>
    <w:next w:val="CommentText"/>
    <w:link w:val="CommentSubjectChar"/>
    <w:uiPriority w:val="99"/>
    <w:semiHidden/>
    <w:unhideWhenUsed/>
    <w:rsid w:val="00212BBB"/>
    <w:rPr>
      <w:b/>
      <w:bCs/>
    </w:rPr>
  </w:style>
  <w:style w:type="character" w:customStyle="1" w:styleId="CommentSubjectChar">
    <w:name w:val="Comment Subject Char"/>
    <w:basedOn w:val="CommentTextChar"/>
    <w:link w:val="CommentSubject"/>
    <w:uiPriority w:val="99"/>
    <w:semiHidden/>
    <w:rsid w:val="00212BBB"/>
    <w:rPr>
      <w:b/>
      <w:bCs/>
      <w:sz w:val="20"/>
      <w:szCs w:val="20"/>
    </w:rPr>
  </w:style>
  <w:style w:type="paragraph" w:styleId="Revision">
    <w:name w:val="Revision"/>
    <w:hidden/>
    <w:uiPriority w:val="99"/>
    <w:semiHidden/>
    <w:rsid w:val="00F12DB6"/>
    <w:pPr>
      <w:spacing w:after="0" w:line="240" w:lineRule="auto"/>
    </w:pPr>
  </w:style>
  <w:style w:type="character" w:styleId="Hyperlink">
    <w:name w:val="Hyperlink"/>
    <w:basedOn w:val="DefaultParagraphFont"/>
    <w:uiPriority w:val="99"/>
    <w:unhideWhenUsed/>
    <w:rsid w:val="00D41CC5"/>
    <w:rPr>
      <w:color w:val="0000FF" w:themeColor="hyperlink"/>
      <w:u w:val="single"/>
    </w:rPr>
  </w:style>
  <w:style w:type="table" w:styleId="TableGrid">
    <w:name w:val="Table Grid"/>
    <w:basedOn w:val="TableNormal"/>
    <w:uiPriority w:val="59"/>
    <w:rsid w:val="0010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6F76"/>
    <w:rPr>
      <w:color w:val="800080" w:themeColor="followedHyperlink"/>
      <w:u w:val="single"/>
    </w:rPr>
  </w:style>
  <w:style w:type="paragraph" w:styleId="Header">
    <w:name w:val="header"/>
    <w:basedOn w:val="Normal"/>
    <w:link w:val="HeaderChar"/>
    <w:uiPriority w:val="99"/>
    <w:unhideWhenUsed/>
    <w:rsid w:val="00411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F12"/>
  </w:style>
  <w:style w:type="paragraph" w:styleId="Footer">
    <w:name w:val="footer"/>
    <w:basedOn w:val="Normal"/>
    <w:link w:val="FooterChar"/>
    <w:uiPriority w:val="99"/>
    <w:unhideWhenUsed/>
    <w:rsid w:val="0041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F12"/>
  </w:style>
  <w:style w:type="table" w:styleId="GridTable4-Accent3">
    <w:name w:val="Grid Table 4 Accent 3"/>
    <w:basedOn w:val="TableNormal"/>
    <w:uiPriority w:val="49"/>
    <w:rsid w:val="000D238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434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40799">
      <w:bodyDiv w:val="1"/>
      <w:marLeft w:val="0"/>
      <w:marRight w:val="0"/>
      <w:marTop w:val="0"/>
      <w:marBottom w:val="0"/>
      <w:divBdr>
        <w:top w:val="none" w:sz="0" w:space="0" w:color="auto"/>
        <w:left w:val="none" w:sz="0" w:space="0" w:color="auto"/>
        <w:bottom w:val="none" w:sz="0" w:space="0" w:color="auto"/>
        <w:right w:val="none" w:sz="0" w:space="0" w:color="auto"/>
      </w:divBdr>
    </w:div>
    <w:div w:id="456026614">
      <w:bodyDiv w:val="1"/>
      <w:marLeft w:val="0"/>
      <w:marRight w:val="0"/>
      <w:marTop w:val="0"/>
      <w:marBottom w:val="0"/>
      <w:divBdr>
        <w:top w:val="none" w:sz="0" w:space="0" w:color="auto"/>
        <w:left w:val="none" w:sz="0" w:space="0" w:color="auto"/>
        <w:bottom w:val="none" w:sz="0" w:space="0" w:color="auto"/>
        <w:right w:val="none" w:sz="0" w:space="0" w:color="auto"/>
      </w:divBdr>
    </w:div>
    <w:div w:id="534006709">
      <w:bodyDiv w:val="1"/>
      <w:marLeft w:val="0"/>
      <w:marRight w:val="0"/>
      <w:marTop w:val="0"/>
      <w:marBottom w:val="0"/>
      <w:divBdr>
        <w:top w:val="none" w:sz="0" w:space="0" w:color="auto"/>
        <w:left w:val="none" w:sz="0" w:space="0" w:color="auto"/>
        <w:bottom w:val="none" w:sz="0" w:space="0" w:color="auto"/>
        <w:right w:val="none" w:sz="0" w:space="0" w:color="auto"/>
      </w:divBdr>
    </w:div>
    <w:div w:id="557979092">
      <w:bodyDiv w:val="1"/>
      <w:marLeft w:val="0"/>
      <w:marRight w:val="0"/>
      <w:marTop w:val="0"/>
      <w:marBottom w:val="0"/>
      <w:divBdr>
        <w:top w:val="none" w:sz="0" w:space="0" w:color="auto"/>
        <w:left w:val="none" w:sz="0" w:space="0" w:color="auto"/>
        <w:bottom w:val="none" w:sz="0" w:space="0" w:color="auto"/>
        <w:right w:val="none" w:sz="0" w:space="0" w:color="auto"/>
      </w:divBdr>
    </w:div>
    <w:div w:id="880940271">
      <w:bodyDiv w:val="1"/>
      <w:marLeft w:val="0"/>
      <w:marRight w:val="0"/>
      <w:marTop w:val="0"/>
      <w:marBottom w:val="0"/>
      <w:divBdr>
        <w:top w:val="none" w:sz="0" w:space="0" w:color="auto"/>
        <w:left w:val="none" w:sz="0" w:space="0" w:color="auto"/>
        <w:bottom w:val="none" w:sz="0" w:space="0" w:color="auto"/>
        <w:right w:val="none" w:sz="0" w:space="0" w:color="auto"/>
      </w:divBdr>
    </w:div>
    <w:div w:id="934479832">
      <w:bodyDiv w:val="1"/>
      <w:marLeft w:val="0"/>
      <w:marRight w:val="0"/>
      <w:marTop w:val="0"/>
      <w:marBottom w:val="0"/>
      <w:divBdr>
        <w:top w:val="none" w:sz="0" w:space="0" w:color="auto"/>
        <w:left w:val="none" w:sz="0" w:space="0" w:color="auto"/>
        <w:bottom w:val="none" w:sz="0" w:space="0" w:color="auto"/>
        <w:right w:val="none" w:sz="0" w:space="0" w:color="auto"/>
      </w:divBdr>
    </w:div>
    <w:div w:id="1082490391">
      <w:bodyDiv w:val="1"/>
      <w:marLeft w:val="0"/>
      <w:marRight w:val="0"/>
      <w:marTop w:val="0"/>
      <w:marBottom w:val="0"/>
      <w:divBdr>
        <w:top w:val="none" w:sz="0" w:space="0" w:color="auto"/>
        <w:left w:val="none" w:sz="0" w:space="0" w:color="auto"/>
        <w:bottom w:val="none" w:sz="0" w:space="0" w:color="auto"/>
        <w:right w:val="none" w:sz="0" w:space="0" w:color="auto"/>
      </w:divBdr>
    </w:div>
    <w:div w:id="1137724236">
      <w:bodyDiv w:val="1"/>
      <w:marLeft w:val="0"/>
      <w:marRight w:val="0"/>
      <w:marTop w:val="0"/>
      <w:marBottom w:val="0"/>
      <w:divBdr>
        <w:top w:val="none" w:sz="0" w:space="0" w:color="auto"/>
        <w:left w:val="none" w:sz="0" w:space="0" w:color="auto"/>
        <w:bottom w:val="none" w:sz="0" w:space="0" w:color="auto"/>
        <w:right w:val="none" w:sz="0" w:space="0" w:color="auto"/>
      </w:divBdr>
    </w:div>
    <w:div w:id="1366759281">
      <w:bodyDiv w:val="1"/>
      <w:marLeft w:val="0"/>
      <w:marRight w:val="0"/>
      <w:marTop w:val="0"/>
      <w:marBottom w:val="0"/>
      <w:divBdr>
        <w:top w:val="none" w:sz="0" w:space="0" w:color="auto"/>
        <w:left w:val="none" w:sz="0" w:space="0" w:color="auto"/>
        <w:bottom w:val="none" w:sz="0" w:space="0" w:color="auto"/>
        <w:right w:val="none" w:sz="0" w:space="0" w:color="auto"/>
      </w:divBdr>
    </w:div>
    <w:div w:id="1399283559">
      <w:bodyDiv w:val="1"/>
      <w:marLeft w:val="0"/>
      <w:marRight w:val="0"/>
      <w:marTop w:val="0"/>
      <w:marBottom w:val="0"/>
      <w:divBdr>
        <w:top w:val="none" w:sz="0" w:space="0" w:color="auto"/>
        <w:left w:val="none" w:sz="0" w:space="0" w:color="auto"/>
        <w:bottom w:val="none" w:sz="0" w:space="0" w:color="auto"/>
        <w:right w:val="none" w:sz="0" w:space="0" w:color="auto"/>
      </w:divBdr>
    </w:div>
    <w:div w:id="1558084741">
      <w:bodyDiv w:val="1"/>
      <w:marLeft w:val="0"/>
      <w:marRight w:val="0"/>
      <w:marTop w:val="0"/>
      <w:marBottom w:val="0"/>
      <w:divBdr>
        <w:top w:val="none" w:sz="0" w:space="0" w:color="auto"/>
        <w:left w:val="none" w:sz="0" w:space="0" w:color="auto"/>
        <w:bottom w:val="none" w:sz="0" w:space="0" w:color="auto"/>
        <w:right w:val="none" w:sz="0" w:space="0" w:color="auto"/>
      </w:divBdr>
    </w:div>
    <w:div w:id="1615601929">
      <w:bodyDiv w:val="1"/>
      <w:marLeft w:val="0"/>
      <w:marRight w:val="0"/>
      <w:marTop w:val="0"/>
      <w:marBottom w:val="0"/>
      <w:divBdr>
        <w:top w:val="none" w:sz="0" w:space="0" w:color="auto"/>
        <w:left w:val="none" w:sz="0" w:space="0" w:color="auto"/>
        <w:bottom w:val="none" w:sz="0" w:space="0" w:color="auto"/>
        <w:right w:val="none" w:sz="0" w:space="0" w:color="auto"/>
      </w:divBdr>
    </w:div>
    <w:div w:id="1618834951">
      <w:bodyDiv w:val="1"/>
      <w:marLeft w:val="0"/>
      <w:marRight w:val="0"/>
      <w:marTop w:val="0"/>
      <w:marBottom w:val="0"/>
      <w:divBdr>
        <w:top w:val="none" w:sz="0" w:space="0" w:color="auto"/>
        <w:left w:val="none" w:sz="0" w:space="0" w:color="auto"/>
        <w:bottom w:val="none" w:sz="0" w:space="0" w:color="auto"/>
        <w:right w:val="none" w:sz="0" w:space="0" w:color="auto"/>
      </w:divBdr>
    </w:div>
    <w:div w:id="1726249965">
      <w:bodyDiv w:val="1"/>
      <w:marLeft w:val="0"/>
      <w:marRight w:val="0"/>
      <w:marTop w:val="0"/>
      <w:marBottom w:val="0"/>
      <w:divBdr>
        <w:top w:val="none" w:sz="0" w:space="0" w:color="auto"/>
        <w:left w:val="none" w:sz="0" w:space="0" w:color="auto"/>
        <w:bottom w:val="none" w:sz="0" w:space="0" w:color="auto"/>
        <w:right w:val="none" w:sz="0" w:space="0" w:color="auto"/>
      </w:divBdr>
    </w:div>
    <w:div w:id="1930651835">
      <w:bodyDiv w:val="1"/>
      <w:marLeft w:val="0"/>
      <w:marRight w:val="0"/>
      <w:marTop w:val="0"/>
      <w:marBottom w:val="0"/>
      <w:divBdr>
        <w:top w:val="none" w:sz="0" w:space="0" w:color="auto"/>
        <w:left w:val="none" w:sz="0" w:space="0" w:color="auto"/>
        <w:bottom w:val="none" w:sz="0" w:space="0" w:color="auto"/>
        <w:right w:val="none" w:sz="0" w:space="0" w:color="auto"/>
      </w:divBdr>
    </w:div>
    <w:div w:id="2007246202">
      <w:bodyDiv w:val="1"/>
      <w:marLeft w:val="0"/>
      <w:marRight w:val="0"/>
      <w:marTop w:val="0"/>
      <w:marBottom w:val="0"/>
      <w:divBdr>
        <w:top w:val="none" w:sz="0" w:space="0" w:color="auto"/>
        <w:left w:val="none" w:sz="0" w:space="0" w:color="auto"/>
        <w:bottom w:val="none" w:sz="0" w:space="0" w:color="auto"/>
        <w:right w:val="none" w:sz="0" w:space="0" w:color="auto"/>
      </w:divBdr>
    </w:div>
    <w:div w:id="20294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derayonssansraisons.be" TargetMode="External"/><Relationship Id="rId5" Type="http://schemas.openxmlformats.org/officeDocument/2006/relationships/footnotes" Target="footnotes.xml"/><Relationship Id="rId10" Type="http://schemas.openxmlformats.org/officeDocument/2006/relationships/hyperlink" Target="http://www.afcn.fgov.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718BDAC6.dotm</Template>
  <TotalTime>43</TotalTime>
  <Pages>4</Pages>
  <Words>1087</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Aerts</dc:creator>
  <cp:lastModifiedBy>VAN SLAMBROUCK Katrien</cp:lastModifiedBy>
  <cp:revision>22</cp:revision>
  <cp:lastPrinted>2019-09-26T10:56:00Z</cp:lastPrinted>
  <dcterms:created xsi:type="dcterms:W3CDTF">2020-06-11T15:01:00Z</dcterms:created>
  <dcterms:modified xsi:type="dcterms:W3CDTF">2020-06-12T12:24:00Z</dcterms:modified>
</cp:coreProperties>
</file>